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D72670"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lang w:val="en-US"/>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6417FD8">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24A76692"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de </w:t>
      </w:r>
      <w:r w:rsidR="00D72670" w:rsidRPr="00B149C7">
        <w:rPr>
          <w:rFonts w:asciiTheme="minorHAnsi" w:hAnsiTheme="minorHAnsi" w:cstheme="minorHAnsi"/>
          <w:sz w:val="24"/>
          <w:szCs w:val="24"/>
        </w:rPr>
        <w:t>tubos de aço carbono, sem costura, de condução (</w:t>
      </w:r>
      <w:proofErr w:type="spellStart"/>
      <w:r w:rsidR="00D72670" w:rsidRPr="00B149C7">
        <w:rPr>
          <w:rFonts w:asciiTheme="minorHAnsi" w:hAnsiTheme="minorHAnsi" w:cstheme="minorHAnsi"/>
          <w:sz w:val="24"/>
          <w:szCs w:val="24"/>
        </w:rPr>
        <w:t>line</w:t>
      </w:r>
      <w:proofErr w:type="spellEnd"/>
      <w:r w:rsidR="00D72670" w:rsidRPr="00B149C7">
        <w:rPr>
          <w:rFonts w:asciiTheme="minorHAnsi" w:hAnsiTheme="minorHAnsi" w:cstheme="minorHAnsi"/>
          <w:sz w:val="24"/>
          <w:szCs w:val="24"/>
        </w:rPr>
        <w:t xml:space="preserve"> </w:t>
      </w:r>
      <w:proofErr w:type="spellStart"/>
      <w:r w:rsidR="00D72670" w:rsidRPr="00B149C7">
        <w:rPr>
          <w:rFonts w:asciiTheme="minorHAnsi" w:hAnsiTheme="minorHAnsi" w:cstheme="minorHAnsi"/>
          <w:sz w:val="24"/>
          <w:szCs w:val="24"/>
        </w:rPr>
        <w:t>pipe</w:t>
      </w:r>
      <w:proofErr w:type="spellEnd"/>
      <w:r w:rsidR="00D72670" w:rsidRPr="00B149C7">
        <w:rPr>
          <w:rFonts w:asciiTheme="minorHAnsi" w:hAnsiTheme="minorHAnsi" w:cstheme="minorHAnsi"/>
          <w:sz w:val="24"/>
          <w:szCs w:val="24"/>
        </w:rPr>
        <w:t>), utilizados em oleodutos ou gasodutos, com diâmetro externo não superior a 5 (cinco) polegadas nominais (141,3 mm), comumente classificadas no subitem 7304.19.00</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da Nomenclatura Comum do Mercosul – NCM, originárias </w:t>
      </w:r>
      <w:r w:rsidR="007F2C41">
        <w:rPr>
          <w:rFonts w:asciiTheme="minorHAnsi" w:hAnsiTheme="minorHAnsi" w:cstheme="minorHAnsi"/>
          <w:sz w:val="24"/>
          <w:szCs w:val="24"/>
        </w:rPr>
        <w:t xml:space="preserve">da </w:t>
      </w:r>
      <w:r w:rsidR="007F2C41" w:rsidRPr="007F2C41">
        <w:rPr>
          <w:rFonts w:asciiTheme="minorHAnsi" w:hAnsiTheme="minorHAnsi" w:cstheme="minorHAnsi"/>
          <w:sz w:val="24"/>
          <w:szCs w:val="24"/>
        </w:rPr>
        <w:t xml:space="preserve">Malásia, </w:t>
      </w:r>
      <w:r w:rsidR="007F2C41">
        <w:rPr>
          <w:rFonts w:asciiTheme="minorHAnsi" w:hAnsiTheme="minorHAnsi" w:cstheme="minorHAnsi"/>
          <w:sz w:val="24"/>
          <w:szCs w:val="24"/>
        </w:rPr>
        <w:t xml:space="preserve">da </w:t>
      </w:r>
      <w:r w:rsidR="007F2C41" w:rsidRPr="007F2C41">
        <w:rPr>
          <w:rFonts w:asciiTheme="minorHAnsi" w:hAnsiTheme="minorHAnsi" w:cstheme="minorHAnsi"/>
          <w:sz w:val="24"/>
          <w:szCs w:val="24"/>
        </w:rPr>
        <w:t xml:space="preserve">República da Índia e </w:t>
      </w:r>
      <w:r w:rsidR="007F2C41">
        <w:rPr>
          <w:rFonts w:asciiTheme="minorHAnsi" w:hAnsiTheme="minorHAnsi" w:cstheme="minorHAnsi"/>
          <w:sz w:val="24"/>
          <w:szCs w:val="24"/>
        </w:rPr>
        <w:t xml:space="preserve">do </w:t>
      </w:r>
      <w:r w:rsidR="007F2C41" w:rsidRPr="007F2C41">
        <w:rPr>
          <w:rFonts w:asciiTheme="minorHAnsi" w:hAnsiTheme="minorHAnsi" w:cstheme="minorHAnsi"/>
          <w:sz w:val="24"/>
          <w:szCs w:val="24"/>
        </w:rPr>
        <w:t>Reino da Tailândia</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E2F19D"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E5291A9"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6187ABF"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EF6B4C8"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EEF6"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09C6FCA" w14:textId="77777777" w:rsidR="00B662B3"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4BEE454" w14:textId="77777777" w:rsidR="00B662B3" w:rsidRPr="00E6797A" w:rsidRDefault="00B662B3"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77777777"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E6797A">
        <w:rPr>
          <w:rFonts w:asciiTheme="minorHAnsi" w:hAnsiTheme="minorHAnsi" w:cstheme="minorHAnsi"/>
          <w:iCs/>
          <w:sz w:val="24"/>
          <w:szCs w:val="24"/>
        </w:rPr>
        <w:t xml:space="preserve">dos </w:t>
      </w:r>
      <w:bookmarkStart w:id="1" w:name="_Hlk79508459"/>
      <w:r w:rsidRPr="00E6797A">
        <w:rPr>
          <w:rFonts w:asciiTheme="minorHAnsi" w:hAnsiTheme="minorHAnsi" w:cstheme="minorHAnsi"/>
          <w:sz w:val="24"/>
          <w:szCs w:val="24"/>
        </w:rPr>
        <w:t xml:space="preserve">Processos </w:t>
      </w:r>
      <w:r w:rsidRPr="0036205A">
        <w:rPr>
          <w:rFonts w:asciiTheme="minorHAnsi" w:hAnsiTheme="minorHAnsi" w:cstheme="minorHAnsi"/>
          <w:sz w:val="24"/>
          <w:szCs w:val="24"/>
        </w:rPr>
        <w:t>SEI n</w:t>
      </w:r>
      <w:r w:rsidRPr="0036205A">
        <w:rPr>
          <w:rFonts w:asciiTheme="minorHAnsi" w:hAnsiTheme="minorHAnsi" w:cstheme="minorHAnsi"/>
          <w:sz w:val="24"/>
          <w:szCs w:val="24"/>
          <w:u w:val="single"/>
          <w:vertAlign w:val="superscript"/>
        </w:rPr>
        <w:t>os</w:t>
      </w:r>
      <w:r w:rsidRPr="0036205A">
        <w:rPr>
          <w:rFonts w:asciiTheme="minorHAnsi" w:hAnsiTheme="minorHAnsi" w:cstheme="minorHAnsi"/>
          <w:sz w:val="24"/>
          <w:szCs w:val="24"/>
        </w:rPr>
        <w:t xml:space="preserve"> </w:t>
      </w:r>
      <w:r w:rsidR="00F85743" w:rsidRPr="0036205A">
        <w:rPr>
          <w:rFonts w:ascii="Calibri" w:hAnsi="Calibri" w:cs="Calibri"/>
          <w:sz w:val="24"/>
          <w:szCs w:val="24"/>
        </w:rPr>
        <w:t>19972.000813/</w:t>
      </w:r>
      <w:r w:rsidR="00F85743" w:rsidRPr="0036205A">
        <w:rPr>
          <w:rFonts w:asciiTheme="minorHAnsi" w:hAnsiTheme="minorHAnsi" w:cstheme="minorHAnsi"/>
          <w:sz w:val="24"/>
          <w:szCs w:val="24"/>
        </w:rPr>
        <w:t>2025</w:t>
      </w:r>
      <w:r w:rsidR="00F85743" w:rsidRPr="000F3C39">
        <w:rPr>
          <w:rFonts w:asciiTheme="minorHAnsi" w:hAnsiTheme="minorHAnsi" w:cstheme="minorHAnsi"/>
          <w:sz w:val="24"/>
          <w:szCs w:val="24"/>
        </w:rPr>
        <w:t xml:space="preserve">-05 </w:t>
      </w:r>
      <w:r w:rsidRPr="00E6797A">
        <w:rPr>
          <w:rFonts w:asciiTheme="minorHAnsi" w:hAnsiTheme="minorHAnsi" w:cstheme="minorHAnsi"/>
          <w:sz w:val="24"/>
          <w:szCs w:val="24"/>
        </w:rPr>
        <w:t>restrito e</w:t>
      </w:r>
      <w:r w:rsidRPr="000F3C39">
        <w:rPr>
          <w:rFonts w:asciiTheme="minorHAnsi" w:hAnsiTheme="minorHAnsi" w:cstheme="minorHAnsi"/>
          <w:sz w:val="24"/>
          <w:szCs w:val="24"/>
        </w:rPr>
        <w:t xml:space="preserve"> </w:t>
      </w:r>
      <w:r w:rsidR="006A277C" w:rsidRPr="000F3C39">
        <w:rPr>
          <w:rFonts w:asciiTheme="minorHAnsi" w:hAnsiTheme="minorHAnsi" w:cstheme="minorHAnsi"/>
          <w:sz w:val="24"/>
          <w:szCs w:val="24"/>
        </w:rPr>
        <w:t xml:space="preserve">19972.000814/2025-41 </w:t>
      </w:r>
      <w:r w:rsidRPr="00E6797A">
        <w:rPr>
          <w:rFonts w:asciiTheme="minorHAnsi" w:hAnsiTheme="minorHAnsi" w:cstheme="minorHAnsi"/>
          <w:sz w:val="24"/>
          <w:szCs w:val="24"/>
        </w:rPr>
        <w:t>confidencial</w:t>
      </w:r>
      <w:bookmarkEnd w:id="0"/>
      <w:bookmarkEnd w:id="1"/>
      <w:r w:rsidRPr="00E6797A">
        <w:rPr>
          <w:rFonts w:asciiTheme="minorHAnsi" w:hAnsiTheme="minorHAnsi" w:cstheme="minorHAnsi"/>
          <w:sz w:val="24"/>
          <w:szCs w:val="24"/>
        </w:rPr>
        <w:t xml:space="preserve"> </w:t>
      </w:r>
    </w:p>
    <w:p w14:paraId="5DD4B116" w14:textId="2582C4C5" w:rsidR="00F67B58" w:rsidRPr="000F3C39" w:rsidRDefault="00F67B58" w:rsidP="0008355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E6797A">
        <w:rPr>
          <w:rFonts w:asciiTheme="minorHAnsi" w:hAnsiTheme="minorHAnsi" w:cstheme="minorHAnsi"/>
          <w:sz w:val="24"/>
          <w:szCs w:val="24"/>
        </w:rPr>
        <w:t>Contato: (+55 61) 2027-</w:t>
      </w:r>
      <w:r w:rsidR="00065732" w:rsidRPr="000F3C39">
        <w:rPr>
          <w:rFonts w:asciiTheme="minorHAnsi" w:hAnsiTheme="minorHAnsi" w:cstheme="minorHAnsi"/>
          <w:sz w:val="24"/>
          <w:szCs w:val="24"/>
        </w:rPr>
        <w:t>77</w:t>
      </w:r>
      <w:r w:rsidR="0008355B" w:rsidRPr="000F3C39">
        <w:rPr>
          <w:rFonts w:asciiTheme="minorHAnsi" w:hAnsiTheme="minorHAnsi" w:cstheme="minorHAnsi"/>
          <w:sz w:val="24"/>
          <w:szCs w:val="24"/>
        </w:rPr>
        <w:t xml:space="preserve">70 </w:t>
      </w:r>
      <w:r w:rsidRPr="00E6797A">
        <w:rPr>
          <w:rFonts w:asciiTheme="minorHAnsi" w:hAnsiTheme="minorHAnsi" w:cstheme="minorHAnsi"/>
          <w:sz w:val="24"/>
          <w:szCs w:val="24"/>
        </w:rPr>
        <w:t xml:space="preserve">ou </w:t>
      </w:r>
      <w:r w:rsidR="0008355B" w:rsidRPr="000F3C39">
        <w:rPr>
          <w:rFonts w:asciiTheme="minorHAnsi" w:hAnsiTheme="minorHAnsi" w:cstheme="minorHAnsi"/>
          <w:sz w:val="24"/>
          <w:szCs w:val="24"/>
        </w:rPr>
        <w:t>tubosdeconducao_original</w:t>
      </w:r>
      <w:r w:rsidR="000F3C39" w:rsidRPr="000F3C39">
        <w:rPr>
          <w:rFonts w:asciiTheme="minorHAnsi" w:hAnsiTheme="minorHAnsi" w:cstheme="minorHAnsi"/>
          <w:sz w:val="24"/>
          <w:szCs w:val="24"/>
        </w:rPr>
        <w:t>@mdic.gov.br</w:t>
      </w: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6DF2B664"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9273CC" w:rsidRPr="00B149C7">
        <w:rPr>
          <w:rFonts w:asciiTheme="minorHAnsi" w:hAnsiTheme="minorHAnsi" w:cstheme="minorHAnsi"/>
          <w:sz w:val="24"/>
          <w:szCs w:val="24"/>
        </w:rPr>
        <w:t>tubos de aço carbono, sem costura, de condução (</w:t>
      </w:r>
      <w:proofErr w:type="spellStart"/>
      <w:r w:rsidR="009273CC" w:rsidRPr="00B149C7">
        <w:rPr>
          <w:rFonts w:asciiTheme="minorHAnsi" w:hAnsiTheme="minorHAnsi" w:cstheme="minorHAnsi"/>
          <w:sz w:val="24"/>
          <w:szCs w:val="24"/>
        </w:rPr>
        <w:t>line</w:t>
      </w:r>
      <w:proofErr w:type="spellEnd"/>
      <w:r w:rsidR="009273CC" w:rsidRPr="00B149C7">
        <w:rPr>
          <w:rFonts w:asciiTheme="minorHAnsi" w:hAnsiTheme="minorHAnsi" w:cstheme="minorHAnsi"/>
          <w:sz w:val="24"/>
          <w:szCs w:val="24"/>
        </w:rPr>
        <w:t xml:space="preserve"> </w:t>
      </w:r>
      <w:proofErr w:type="spellStart"/>
      <w:r w:rsidR="009273CC" w:rsidRPr="00B149C7">
        <w:rPr>
          <w:rFonts w:asciiTheme="minorHAnsi" w:hAnsiTheme="minorHAnsi" w:cstheme="minorHAnsi"/>
          <w:sz w:val="24"/>
          <w:szCs w:val="24"/>
        </w:rPr>
        <w:t>pipe</w:t>
      </w:r>
      <w:proofErr w:type="spellEnd"/>
      <w:r w:rsidR="009273CC" w:rsidRPr="00B149C7">
        <w:rPr>
          <w:rFonts w:asciiTheme="minorHAnsi" w:hAnsiTheme="minorHAnsi" w:cstheme="minorHAnsi"/>
          <w:sz w:val="24"/>
          <w:szCs w:val="24"/>
        </w:rPr>
        <w:t>), utilizados em oleodutos ou gasodutos, com diâmetro externo não superior a 5 (cinco) polegadas nominais (141,3 mm), comumente classificadas no subitem 7304.19.00</w:t>
      </w:r>
      <w:r w:rsidR="009273CC" w:rsidRPr="00E6797A">
        <w:rPr>
          <w:rFonts w:asciiTheme="minorHAnsi" w:hAnsiTheme="minorHAnsi" w:cstheme="minorHAnsi"/>
          <w:color w:val="FF0000"/>
          <w:sz w:val="24"/>
          <w:szCs w:val="24"/>
        </w:rPr>
        <w:t xml:space="preserve"> </w:t>
      </w:r>
      <w:r w:rsidR="009273CC" w:rsidRPr="00E6797A">
        <w:rPr>
          <w:rFonts w:asciiTheme="minorHAnsi" w:hAnsiTheme="minorHAnsi" w:cstheme="minorHAnsi"/>
          <w:sz w:val="24"/>
          <w:szCs w:val="24"/>
        </w:rPr>
        <w:t xml:space="preserve">da Nomenclatura Comum do Mercosul – NCM, originárias </w:t>
      </w:r>
      <w:r w:rsidR="009273CC">
        <w:rPr>
          <w:rFonts w:asciiTheme="minorHAnsi" w:hAnsiTheme="minorHAnsi" w:cstheme="minorHAnsi"/>
          <w:sz w:val="24"/>
          <w:szCs w:val="24"/>
        </w:rPr>
        <w:t xml:space="preserve">da </w:t>
      </w:r>
      <w:r w:rsidR="009273CC" w:rsidRPr="007F2C41">
        <w:rPr>
          <w:rFonts w:asciiTheme="minorHAnsi" w:hAnsiTheme="minorHAnsi" w:cstheme="minorHAnsi"/>
          <w:sz w:val="24"/>
          <w:szCs w:val="24"/>
        </w:rPr>
        <w:t xml:space="preserve">Malásia, </w:t>
      </w:r>
      <w:r w:rsidR="009273CC">
        <w:rPr>
          <w:rFonts w:asciiTheme="minorHAnsi" w:hAnsiTheme="minorHAnsi" w:cstheme="minorHAnsi"/>
          <w:sz w:val="24"/>
          <w:szCs w:val="24"/>
        </w:rPr>
        <w:t xml:space="preserve">da </w:t>
      </w:r>
      <w:r w:rsidR="009273CC" w:rsidRPr="007F2C41">
        <w:rPr>
          <w:rFonts w:asciiTheme="minorHAnsi" w:hAnsiTheme="minorHAnsi" w:cstheme="minorHAnsi"/>
          <w:sz w:val="24"/>
          <w:szCs w:val="24"/>
        </w:rPr>
        <w:t xml:space="preserve">República da Índia </w:t>
      </w:r>
      <w:r w:rsidR="009273CC">
        <w:rPr>
          <w:rFonts w:asciiTheme="minorHAnsi" w:hAnsiTheme="minorHAnsi" w:cstheme="minorHAnsi"/>
          <w:sz w:val="24"/>
          <w:szCs w:val="24"/>
        </w:rPr>
        <w:t xml:space="preserve">(Índia) </w:t>
      </w:r>
      <w:r w:rsidR="009273CC" w:rsidRPr="007F2C41">
        <w:rPr>
          <w:rFonts w:asciiTheme="minorHAnsi" w:hAnsiTheme="minorHAnsi" w:cstheme="minorHAnsi"/>
          <w:sz w:val="24"/>
          <w:szCs w:val="24"/>
        </w:rPr>
        <w:t xml:space="preserve">e </w:t>
      </w:r>
      <w:r w:rsidR="009273CC">
        <w:rPr>
          <w:rFonts w:asciiTheme="minorHAnsi" w:hAnsiTheme="minorHAnsi" w:cstheme="minorHAnsi"/>
          <w:sz w:val="24"/>
          <w:szCs w:val="24"/>
        </w:rPr>
        <w:t xml:space="preserve">do </w:t>
      </w:r>
      <w:r w:rsidR="009273CC" w:rsidRPr="007F2C41">
        <w:rPr>
          <w:rFonts w:asciiTheme="minorHAnsi" w:hAnsiTheme="minorHAnsi" w:cstheme="minorHAnsi"/>
          <w:sz w:val="24"/>
          <w:szCs w:val="24"/>
        </w:rPr>
        <w:t>Reino da Tailândia</w:t>
      </w:r>
      <w:r w:rsidR="009273CC">
        <w:rPr>
          <w:rFonts w:asciiTheme="minorHAnsi" w:hAnsiTheme="minorHAnsi" w:cstheme="minorHAnsi"/>
          <w:sz w:val="24"/>
          <w:szCs w:val="24"/>
        </w:rPr>
        <w:t xml:space="preserve"> (Tailândia).</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w:t>
      </w:r>
      <w:r w:rsidRPr="00E6797A">
        <w:rPr>
          <w:rFonts w:asciiTheme="minorHAnsi" w:hAnsiTheme="minorHAnsi" w:cstheme="minorHAnsi"/>
          <w:sz w:val="24"/>
          <w:szCs w:val="24"/>
        </w:rPr>
        <w:lastRenderedPageBreak/>
        <w:t xml:space="preserve">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710E0C79" w:rsidR="00E6797A" w:rsidRPr="00C41E6F"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36205A" w:rsidRPr="0036205A">
        <w:rPr>
          <w:rFonts w:ascii="Calibri" w:hAnsi="Calibri" w:cs="Calibri"/>
          <w:sz w:val="24"/>
          <w:szCs w:val="24"/>
        </w:rPr>
        <w:t>19972.000813/</w:t>
      </w:r>
      <w:r w:rsidR="0036205A" w:rsidRPr="0036205A">
        <w:rPr>
          <w:rFonts w:asciiTheme="minorHAnsi" w:hAnsiTheme="minorHAnsi" w:cstheme="minorHAnsi"/>
          <w:sz w:val="24"/>
          <w:szCs w:val="24"/>
        </w:rPr>
        <w:t>2025</w:t>
      </w:r>
      <w:r w:rsidR="0036205A" w:rsidRPr="000F3C39">
        <w:rPr>
          <w:rFonts w:asciiTheme="minorHAnsi" w:hAnsiTheme="minorHAnsi" w:cstheme="minorHAnsi"/>
          <w:sz w:val="24"/>
          <w:szCs w:val="24"/>
        </w:rPr>
        <w:t xml:space="preserve">-05 </w:t>
      </w:r>
      <w:r w:rsidR="0036205A" w:rsidRPr="00E6797A">
        <w:rPr>
          <w:rFonts w:asciiTheme="minorHAnsi" w:hAnsiTheme="minorHAnsi" w:cstheme="minorHAnsi"/>
          <w:sz w:val="24"/>
          <w:szCs w:val="24"/>
        </w:rPr>
        <w:t>restrito e</w:t>
      </w:r>
      <w:r w:rsidR="0036205A" w:rsidRPr="000F3C39">
        <w:rPr>
          <w:rFonts w:asciiTheme="minorHAnsi" w:hAnsiTheme="minorHAnsi" w:cstheme="minorHAnsi"/>
          <w:sz w:val="24"/>
          <w:szCs w:val="24"/>
        </w:rPr>
        <w:t xml:space="preserve"> 19972.000814/2025-41</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confidencial no Sistema Eletrônico de Informações - SEI, disponível em </w:t>
      </w:r>
      <w:hyperlink r:id="rId12" w:history="1">
        <w:r w:rsidR="00C41E6F" w:rsidRPr="00C41E6F">
          <w:rPr>
            <w:rStyle w:val="Hyperlink"/>
            <w:rFonts w:asciiTheme="minorHAnsi" w:hAnsiTheme="minorHAnsi" w:cstheme="minorHAnsi"/>
            <w:sz w:val="24"/>
            <w:szCs w:val="24"/>
          </w:rPr>
          <w:t>https://colaboragov.sei.gov.br/sei/controlador_externo.php?acao=usuario_externo_logar&amp;id_orgao_acesso_externo=7</w:t>
        </w:r>
      </w:hyperlink>
      <w:r w:rsidR="00C41E6F" w:rsidRPr="00C41E6F">
        <w:rPr>
          <w:rFonts w:asciiTheme="minorHAnsi" w:hAnsiTheme="minorHAnsi" w:cstheme="minorHAnsi"/>
          <w:sz w:val="24"/>
          <w:szCs w:val="24"/>
        </w:rPr>
        <w:t xml:space="preserve"> </w:t>
      </w:r>
      <w:r w:rsidRPr="00C41E6F">
        <w:rPr>
          <w:rFonts w:asciiTheme="minorHAnsi" w:hAnsiTheme="minorHAnsi" w:cstheme="minorHAnsi"/>
          <w:sz w:val="24"/>
          <w:szCs w:val="24"/>
        </w:rPr>
        <w:t xml:space="preserve">  .</w:t>
      </w:r>
      <w:bookmarkEnd w:id="5"/>
      <w:r w:rsidRPr="00C41E6F">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3FC74419" w14:textId="6CB77CF4" w:rsidR="0081789C" w:rsidRPr="00B149C7" w:rsidRDefault="0081789C" w:rsidP="0081789C">
      <w:pPr>
        <w:jc w:val="both"/>
        <w:rPr>
          <w:rFonts w:asciiTheme="minorHAnsi" w:hAnsiTheme="minorHAnsi" w:cstheme="minorHAnsi"/>
          <w:sz w:val="24"/>
          <w:szCs w:val="24"/>
        </w:rPr>
      </w:pPr>
      <w:r w:rsidRPr="00B149C7">
        <w:rPr>
          <w:rFonts w:asciiTheme="minorHAnsi" w:hAnsiTheme="minorHAnsi" w:cstheme="minorHAnsi"/>
          <w:b/>
          <w:sz w:val="24"/>
          <w:szCs w:val="24"/>
        </w:rPr>
        <w:t>i)</w:t>
      </w:r>
      <w:r w:rsidRPr="00B149C7">
        <w:rPr>
          <w:rFonts w:asciiTheme="minorHAnsi" w:hAnsiTheme="minorHAnsi" w:cstheme="minorHAnsi"/>
          <w:b/>
          <w:sz w:val="24"/>
          <w:szCs w:val="24"/>
        </w:rPr>
        <w:tab/>
      </w:r>
      <w:r w:rsidRPr="00B149C7">
        <w:rPr>
          <w:rFonts w:asciiTheme="minorHAnsi" w:hAnsiTheme="minorHAnsi" w:cstheme="minorHAnsi"/>
          <w:b/>
          <w:bCs/>
          <w:sz w:val="24"/>
          <w:szCs w:val="24"/>
        </w:rPr>
        <w:t>Tubos de aço carbono, sem costura, de condução (</w:t>
      </w:r>
      <w:proofErr w:type="spellStart"/>
      <w:r w:rsidRPr="00B149C7">
        <w:rPr>
          <w:rFonts w:asciiTheme="minorHAnsi" w:hAnsiTheme="minorHAnsi" w:cstheme="minorHAnsi"/>
          <w:b/>
          <w:bCs/>
          <w:sz w:val="24"/>
          <w:szCs w:val="24"/>
        </w:rPr>
        <w:t>line</w:t>
      </w:r>
      <w:proofErr w:type="spellEnd"/>
      <w:r w:rsidRPr="00B149C7">
        <w:rPr>
          <w:rFonts w:asciiTheme="minorHAnsi" w:hAnsiTheme="minorHAnsi" w:cstheme="minorHAnsi"/>
          <w:b/>
          <w:bCs/>
          <w:sz w:val="24"/>
          <w:szCs w:val="24"/>
        </w:rPr>
        <w:t xml:space="preserve"> </w:t>
      </w:r>
      <w:proofErr w:type="spellStart"/>
      <w:r w:rsidRPr="00B149C7">
        <w:rPr>
          <w:rFonts w:asciiTheme="minorHAnsi" w:hAnsiTheme="minorHAnsi" w:cstheme="minorHAnsi"/>
          <w:b/>
          <w:bCs/>
          <w:sz w:val="24"/>
          <w:szCs w:val="24"/>
        </w:rPr>
        <w:t>pipe</w:t>
      </w:r>
      <w:proofErr w:type="spellEnd"/>
      <w:r w:rsidRPr="00B149C7">
        <w:rPr>
          <w:rFonts w:asciiTheme="minorHAnsi" w:hAnsiTheme="minorHAnsi" w:cstheme="minorHAnsi"/>
          <w:b/>
          <w:bCs/>
          <w:sz w:val="24"/>
          <w:szCs w:val="24"/>
        </w:rPr>
        <w:t>), utilizados em oleodutos ou gasodutos, com diâmetro externo não superior a 5 (cinco) polegadas nominais (141,3 mm)</w:t>
      </w:r>
      <w:r w:rsidRPr="00B149C7">
        <w:rPr>
          <w:rFonts w:asciiTheme="minorHAnsi" w:hAnsiTheme="minorHAnsi" w:cstheme="minorHAnsi"/>
          <w:sz w:val="24"/>
          <w:szCs w:val="24"/>
        </w:rPr>
        <w:t>, comumente classificad</w:t>
      </w:r>
      <w:r w:rsidR="00E26EC1">
        <w:rPr>
          <w:rFonts w:asciiTheme="minorHAnsi" w:hAnsiTheme="minorHAnsi" w:cstheme="minorHAnsi"/>
          <w:sz w:val="24"/>
          <w:szCs w:val="24"/>
        </w:rPr>
        <w:t>o</w:t>
      </w:r>
      <w:r w:rsidRPr="00B149C7">
        <w:rPr>
          <w:rFonts w:asciiTheme="minorHAnsi" w:hAnsiTheme="minorHAnsi" w:cstheme="minorHAnsi"/>
          <w:sz w:val="24"/>
          <w:szCs w:val="24"/>
        </w:rPr>
        <w:t xml:space="preserve"> no subitem </w:t>
      </w:r>
      <w:r w:rsidRPr="00B149C7">
        <w:rPr>
          <w:rFonts w:asciiTheme="minorHAnsi" w:hAnsiTheme="minorHAnsi" w:cstheme="minorHAnsi"/>
          <w:b/>
          <w:bCs/>
          <w:sz w:val="24"/>
          <w:szCs w:val="24"/>
        </w:rPr>
        <w:t>7304.19.00</w:t>
      </w:r>
      <w:r w:rsidRPr="00B149C7">
        <w:rPr>
          <w:rFonts w:asciiTheme="minorHAnsi" w:hAnsiTheme="minorHAnsi" w:cstheme="minorHAnsi"/>
          <w:sz w:val="24"/>
          <w:szCs w:val="24"/>
        </w:rPr>
        <w:t xml:space="preserve"> da NCM, exportado</w:t>
      </w:r>
      <w:r w:rsidR="00433CB3">
        <w:rPr>
          <w:rFonts w:asciiTheme="minorHAnsi" w:hAnsiTheme="minorHAnsi" w:cstheme="minorHAnsi"/>
          <w:sz w:val="24"/>
          <w:szCs w:val="24"/>
        </w:rPr>
        <w:t>s</w:t>
      </w:r>
      <w:r w:rsidRPr="00B149C7">
        <w:rPr>
          <w:rFonts w:asciiTheme="minorHAnsi" w:hAnsiTheme="minorHAnsi" w:cstheme="minorHAnsi"/>
          <w:sz w:val="24"/>
          <w:szCs w:val="24"/>
        </w:rPr>
        <w:t xml:space="preserve"> da </w:t>
      </w:r>
      <w:r w:rsidRPr="007F2C41">
        <w:rPr>
          <w:rFonts w:asciiTheme="minorHAnsi" w:hAnsiTheme="minorHAnsi" w:cstheme="minorHAnsi"/>
          <w:sz w:val="24"/>
          <w:szCs w:val="24"/>
        </w:rPr>
        <w:t xml:space="preserve">Malásia, Índia </w:t>
      </w:r>
      <w:r>
        <w:rPr>
          <w:rFonts w:asciiTheme="minorHAnsi" w:hAnsiTheme="minorHAnsi" w:cstheme="minorHAnsi"/>
          <w:sz w:val="24"/>
          <w:szCs w:val="24"/>
        </w:rPr>
        <w:t>e</w:t>
      </w:r>
      <w:r w:rsidRPr="007F2C41">
        <w:rPr>
          <w:rFonts w:asciiTheme="minorHAnsi" w:hAnsiTheme="minorHAnsi" w:cstheme="minorHAnsi"/>
          <w:sz w:val="24"/>
          <w:szCs w:val="24"/>
        </w:rPr>
        <w:t xml:space="preserve"> Tailândia</w:t>
      </w:r>
      <w:r w:rsidRPr="00B149C7">
        <w:rPr>
          <w:rFonts w:asciiTheme="minorHAnsi" w:hAnsiTheme="minorHAnsi" w:cstheme="minorHAnsi"/>
          <w:sz w:val="24"/>
          <w:szCs w:val="24"/>
        </w:rPr>
        <w:t xml:space="preserve"> para o Brasil.</w:t>
      </w:r>
    </w:p>
    <w:p w14:paraId="5A8C4979" w14:textId="77777777" w:rsidR="0081789C" w:rsidRPr="00B149C7" w:rsidRDefault="0081789C" w:rsidP="0081789C">
      <w:pPr>
        <w:jc w:val="both"/>
        <w:rPr>
          <w:rFonts w:asciiTheme="minorHAnsi" w:hAnsiTheme="minorHAnsi" w:cstheme="minorHAnsi"/>
          <w:sz w:val="24"/>
          <w:szCs w:val="24"/>
        </w:rPr>
      </w:pPr>
    </w:p>
    <w:p w14:paraId="52EB915B" w14:textId="77777777" w:rsidR="0081789C" w:rsidRPr="00B149C7" w:rsidRDefault="0081789C" w:rsidP="0081789C">
      <w:pPr>
        <w:rPr>
          <w:rFonts w:asciiTheme="minorHAnsi" w:hAnsiTheme="minorHAnsi" w:cstheme="minorHAnsi"/>
          <w:b/>
          <w:sz w:val="24"/>
          <w:szCs w:val="24"/>
        </w:rPr>
      </w:pPr>
      <w:r w:rsidRPr="00B149C7">
        <w:rPr>
          <w:rFonts w:asciiTheme="minorHAnsi" w:hAnsiTheme="minorHAnsi" w:cstheme="minorHAnsi"/>
          <w:b/>
          <w:sz w:val="24"/>
          <w:szCs w:val="24"/>
        </w:rPr>
        <w:t>DESCRIÇÃO DETALHADA</w:t>
      </w:r>
    </w:p>
    <w:p w14:paraId="32342734" w14:textId="77777777" w:rsidR="0081789C" w:rsidRPr="00B149C7" w:rsidRDefault="0081789C" w:rsidP="0081789C">
      <w:pPr>
        <w:jc w:val="both"/>
        <w:rPr>
          <w:rFonts w:asciiTheme="minorHAnsi" w:hAnsiTheme="minorHAnsi" w:cstheme="minorHAnsi"/>
          <w:sz w:val="24"/>
          <w:szCs w:val="24"/>
        </w:rPr>
      </w:pPr>
    </w:p>
    <w:p w14:paraId="15D0B2E3" w14:textId="356D8666"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t xml:space="preserve">O produto objeto da </w:t>
      </w:r>
      <w:r>
        <w:rPr>
          <w:rFonts w:ascii="Calibri" w:hAnsi="Calibri" w:cs="Calibri"/>
          <w:sz w:val="24"/>
          <w:szCs w:val="24"/>
        </w:rPr>
        <w:t>investigação</w:t>
      </w:r>
      <w:r w:rsidRPr="00B149C7">
        <w:rPr>
          <w:rFonts w:ascii="Calibri" w:hAnsi="Calibri" w:cs="Calibri"/>
          <w:sz w:val="24"/>
          <w:szCs w:val="24"/>
        </w:rPr>
        <w:t xml:space="preserve"> consiste em tubos acabados para aplicação final, de aço carbono, sem costura, de condução (</w:t>
      </w:r>
      <w:proofErr w:type="spellStart"/>
      <w:r w:rsidRPr="00B149C7">
        <w:rPr>
          <w:rFonts w:ascii="Calibri" w:hAnsi="Calibri" w:cs="Calibri"/>
          <w:i/>
          <w:sz w:val="24"/>
          <w:szCs w:val="24"/>
        </w:rPr>
        <w:t>line</w:t>
      </w:r>
      <w:proofErr w:type="spellEnd"/>
      <w:r w:rsidRPr="00B149C7">
        <w:rPr>
          <w:rFonts w:ascii="Calibri" w:hAnsi="Calibri" w:cs="Calibri"/>
          <w:i/>
          <w:sz w:val="24"/>
          <w:szCs w:val="24"/>
        </w:rPr>
        <w:t xml:space="preserve"> </w:t>
      </w:r>
      <w:proofErr w:type="spellStart"/>
      <w:r w:rsidRPr="00B149C7">
        <w:rPr>
          <w:rFonts w:ascii="Calibri" w:hAnsi="Calibri" w:cs="Calibri"/>
          <w:i/>
          <w:sz w:val="24"/>
          <w:szCs w:val="24"/>
        </w:rPr>
        <w:t>pipe</w:t>
      </w:r>
      <w:proofErr w:type="spellEnd"/>
      <w:r w:rsidRPr="00B149C7">
        <w:rPr>
          <w:rFonts w:ascii="Calibri" w:hAnsi="Calibri" w:cs="Calibri"/>
          <w:sz w:val="24"/>
          <w:szCs w:val="24"/>
        </w:rPr>
        <w:t xml:space="preserve">), utilizados para oleodutos e gasodutos, com diâmetro externo não superior a 5 (cinco) polegadas nominais (141,3 mm), usualmente classificados no subitem 7304.19.00 da NCM, quando originários da </w:t>
      </w:r>
      <w:r w:rsidR="00361CE6" w:rsidRPr="007F2C41">
        <w:rPr>
          <w:rFonts w:asciiTheme="minorHAnsi" w:hAnsiTheme="minorHAnsi" w:cstheme="minorHAnsi"/>
          <w:sz w:val="24"/>
          <w:szCs w:val="24"/>
        </w:rPr>
        <w:t>Malásia,</w:t>
      </w:r>
      <w:r w:rsidR="00361CE6">
        <w:rPr>
          <w:rFonts w:asciiTheme="minorHAnsi" w:hAnsiTheme="minorHAnsi" w:cstheme="minorHAnsi"/>
          <w:sz w:val="24"/>
          <w:szCs w:val="24"/>
        </w:rPr>
        <w:t xml:space="preserve"> da</w:t>
      </w:r>
      <w:r w:rsidR="00361CE6" w:rsidRPr="007F2C41">
        <w:rPr>
          <w:rFonts w:asciiTheme="minorHAnsi" w:hAnsiTheme="minorHAnsi" w:cstheme="minorHAnsi"/>
          <w:sz w:val="24"/>
          <w:szCs w:val="24"/>
        </w:rPr>
        <w:t xml:space="preserve"> Índia </w:t>
      </w:r>
      <w:r w:rsidR="00361CE6">
        <w:rPr>
          <w:rFonts w:asciiTheme="minorHAnsi" w:hAnsiTheme="minorHAnsi" w:cstheme="minorHAnsi"/>
          <w:sz w:val="24"/>
          <w:szCs w:val="24"/>
        </w:rPr>
        <w:t>e</w:t>
      </w:r>
      <w:r w:rsidR="00361CE6" w:rsidRPr="007F2C41">
        <w:rPr>
          <w:rFonts w:asciiTheme="minorHAnsi" w:hAnsiTheme="minorHAnsi" w:cstheme="minorHAnsi"/>
          <w:sz w:val="24"/>
          <w:szCs w:val="24"/>
        </w:rPr>
        <w:t xml:space="preserve"> </w:t>
      </w:r>
      <w:r w:rsidR="00361CE6">
        <w:rPr>
          <w:rFonts w:asciiTheme="minorHAnsi" w:hAnsiTheme="minorHAnsi" w:cstheme="minorHAnsi"/>
          <w:sz w:val="24"/>
          <w:szCs w:val="24"/>
        </w:rPr>
        <w:t xml:space="preserve">da </w:t>
      </w:r>
      <w:r w:rsidR="00361CE6" w:rsidRPr="007F2C41">
        <w:rPr>
          <w:rFonts w:asciiTheme="minorHAnsi" w:hAnsiTheme="minorHAnsi" w:cstheme="minorHAnsi"/>
          <w:sz w:val="24"/>
          <w:szCs w:val="24"/>
        </w:rPr>
        <w:t>Tailândia</w:t>
      </w:r>
      <w:r w:rsidRPr="00B149C7">
        <w:rPr>
          <w:rFonts w:ascii="Calibri" w:hAnsi="Calibri" w:cs="Calibri"/>
          <w:sz w:val="24"/>
          <w:szCs w:val="24"/>
        </w:rPr>
        <w:t>.</w:t>
      </w:r>
    </w:p>
    <w:p w14:paraId="026B5C66" w14:textId="77777777" w:rsidR="0081789C" w:rsidRPr="00B149C7" w:rsidRDefault="0081789C" w:rsidP="0081789C">
      <w:pPr>
        <w:ind w:firstLine="567"/>
        <w:jc w:val="both"/>
        <w:rPr>
          <w:rFonts w:ascii="Calibri" w:hAnsi="Calibri" w:cs="Calibri"/>
          <w:sz w:val="24"/>
          <w:szCs w:val="24"/>
        </w:rPr>
      </w:pPr>
    </w:p>
    <w:p w14:paraId="6BC475CA" w14:textId="77777777"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t>Por norma, 5 polegadas (5”) nominais equivalem a 141,3 mm, conforme tabela exemplificativa de equivalência entre o diâmetro em polegadas e em milímetros, apresentada a seguir.</w:t>
      </w:r>
    </w:p>
    <w:p w14:paraId="6AE7C430" w14:textId="77777777" w:rsidR="0081789C" w:rsidRPr="00B149C7" w:rsidRDefault="0081789C" w:rsidP="0081789C">
      <w:pPr>
        <w:ind w:firstLine="567"/>
        <w:jc w:val="both"/>
        <w:rPr>
          <w:rFonts w:ascii="Calibri" w:hAnsi="Calibri" w:cs="Calibri"/>
          <w:sz w:val="24"/>
          <w:szCs w:val="24"/>
        </w:rPr>
      </w:pPr>
    </w:p>
    <w:tbl>
      <w:tblPr>
        <w:tblStyle w:val="TableGrid"/>
        <w:tblW w:w="6803" w:type="dxa"/>
        <w:jc w:val="center"/>
        <w:tblInd w:w="0" w:type="dxa"/>
        <w:tblBorders>
          <w:insideH w:val="single" w:sz="4" w:space="0" w:color="auto"/>
        </w:tblBorders>
        <w:tblLayout w:type="fixed"/>
        <w:tblCellMar>
          <w:left w:w="28" w:type="dxa"/>
          <w:right w:w="28" w:type="dxa"/>
        </w:tblCellMar>
        <w:tblLook w:val="04A0" w:firstRow="1" w:lastRow="0" w:firstColumn="1" w:lastColumn="0" w:noHBand="0" w:noVBand="1"/>
      </w:tblPr>
      <w:tblGrid>
        <w:gridCol w:w="4387"/>
        <w:gridCol w:w="2416"/>
      </w:tblGrid>
      <w:tr w:rsidR="0081789C" w:rsidRPr="00B149C7" w14:paraId="0A652259" w14:textId="77777777" w:rsidTr="00CB42A2">
        <w:trPr>
          <w:trHeight w:val="23"/>
          <w:jc w:val="center"/>
        </w:trPr>
        <w:tc>
          <w:tcPr>
            <w:tcW w:w="4387" w:type="dxa"/>
            <w:vAlign w:val="center"/>
          </w:tcPr>
          <w:p w14:paraId="585E554E" w14:textId="77777777" w:rsidR="0081789C" w:rsidRPr="00B149C7" w:rsidRDefault="0081789C" w:rsidP="00CB42A2">
            <w:pPr>
              <w:jc w:val="center"/>
              <w:rPr>
                <w:rFonts w:ascii="Calibri" w:hAnsi="Calibri" w:cs="Calibri"/>
                <w:b/>
                <w:sz w:val="24"/>
                <w:szCs w:val="24"/>
              </w:rPr>
            </w:pPr>
            <w:r w:rsidRPr="00B149C7">
              <w:rPr>
                <w:rFonts w:ascii="Calibri" w:hAnsi="Calibri" w:cs="Calibri"/>
                <w:b/>
                <w:sz w:val="24"/>
                <w:szCs w:val="24"/>
              </w:rPr>
              <w:t>Diâmetro nominal em polegadas</w:t>
            </w:r>
          </w:p>
        </w:tc>
        <w:tc>
          <w:tcPr>
            <w:tcW w:w="2416" w:type="dxa"/>
            <w:vAlign w:val="center"/>
          </w:tcPr>
          <w:p w14:paraId="35FB7285" w14:textId="77777777" w:rsidR="0081789C" w:rsidRPr="00B149C7" w:rsidRDefault="0081789C" w:rsidP="00CB42A2">
            <w:pPr>
              <w:jc w:val="center"/>
              <w:rPr>
                <w:rFonts w:ascii="Calibri" w:hAnsi="Calibri" w:cs="Calibri"/>
                <w:b/>
                <w:sz w:val="24"/>
                <w:szCs w:val="24"/>
              </w:rPr>
            </w:pPr>
            <w:r w:rsidRPr="00B149C7">
              <w:rPr>
                <w:rFonts w:ascii="Calibri" w:hAnsi="Calibri" w:cs="Calibri"/>
                <w:b/>
                <w:sz w:val="24"/>
                <w:szCs w:val="24"/>
              </w:rPr>
              <w:t>Diâmetro em mm</w:t>
            </w:r>
          </w:p>
        </w:tc>
      </w:tr>
      <w:tr w:rsidR="0081789C" w:rsidRPr="00B149C7" w14:paraId="18685B9A" w14:textId="77777777" w:rsidTr="00CB42A2">
        <w:trPr>
          <w:trHeight w:val="23"/>
          <w:jc w:val="center"/>
        </w:trPr>
        <w:tc>
          <w:tcPr>
            <w:tcW w:w="4387" w:type="dxa"/>
            <w:vAlign w:val="center"/>
          </w:tcPr>
          <w:p w14:paraId="64E3757D"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¼</w:t>
            </w:r>
          </w:p>
        </w:tc>
        <w:tc>
          <w:tcPr>
            <w:tcW w:w="2416" w:type="dxa"/>
            <w:vAlign w:val="center"/>
          </w:tcPr>
          <w:p w14:paraId="051F2F5B"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13,7</w:t>
            </w:r>
          </w:p>
        </w:tc>
      </w:tr>
      <w:tr w:rsidR="0081789C" w:rsidRPr="00B149C7" w14:paraId="65230DA2" w14:textId="77777777" w:rsidTr="00CB42A2">
        <w:trPr>
          <w:trHeight w:val="23"/>
          <w:jc w:val="center"/>
        </w:trPr>
        <w:tc>
          <w:tcPr>
            <w:tcW w:w="4387" w:type="dxa"/>
            <w:vAlign w:val="center"/>
          </w:tcPr>
          <w:p w14:paraId="768ED67E"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½</w:t>
            </w:r>
          </w:p>
        </w:tc>
        <w:tc>
          <w:tcPr>
            <w:tcW w:w="2416" w:type="dxa"/>
            <w:vAlign w:val="center"/>
          </w:tcPr>
          <w:p w14:paraId="60C79EC6"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21,3</w:t>
            </w:r>
          </w:p>
        </w:tc>
      </w:tr>
      <w:tr w:rsidR="0081789C" w:rsidRPr="00B149C7" w14:paraId="7A2A5A18" w14:textId="77777777" w:rsidTr="00CB42A2">
        <w:trPr>
          <w:trHeight w:val="23"/>
          <w:jc w:val="center"/>
        </w:trPr>
        <w:tc>
          <w:tcPr>
            <w:tcW w:w="4387" w:type="dxa"/>
            <w:vAlign w:val="center"/>
          </w:tcPr>
          <w:p w14:paraId="0CCEFBC9"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w:t>
            </w:r>
          </w:p>
        </w:tc>
        <w:tc>
          <w:tcPr>
            <w:tcW w:w="2416" w:type="dxa"/>
            <w:vAlign w:val="center"/>
          </w:tcPr>
          <w:p w14:paraId="7B9E1220"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33,4</w:t>
            </w:r>
          </w:p>
        </w:tc>
      </w:tr>
      <w:tr w:rsidR="0081789C" w:rsidRPr="00B149C7" w14:paraId="35CB442C" w14:textId="77777777" w:rsidTr="00CB42A2">
        <w:trPr>
          <w:trHeight w:val="23"/>
          <w:jc w:val="center"/>
        </w:trPr>
        <w:tc>
          <w:tcPr>
            <w:tcW w:w="4387" w:type="dxa"/>
            <w:vAlign w:val="center"/>
          </w:tcPr>
          <w:p w14:paraId="45CF5051"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 ¼</w:t>
            </w:r>
          </w:p>
        </w:tc>
        <w:tc>
          <w:tcPr>
            <w:tcW w:w="2416" w:type="dxa"/>
            <w:vAlign w:val="center"/>
          </w:tcPr>
          <w:p w14:paraId="3D49082C"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42,2</w:t>
            </w:r>
          </w:p>
        </w:tc>
      </w:tr>
      <w:tr w:rsidR="0081789C" w:rsidRPr="00B149C7" w14:paraId="75154A1E" w14:textId="77777777" w:rsidTr="00CB42A2">
        <w:trPr>
          <w:trHeight w:val="23"/>
          <w:jc w:val="center"/>
        </w:trPr>
        <w:tc>
          <w:tcPr>
            <w:tcW w:w="4387" w:type="dxa"/>
            <w:vAlign w:val="center"/>
          </w:tcPr>
          <w:p w14:paraId="52030AB3"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 ½</w:t>
            </w:r>
          </w:p>
        </w:tc>
        <w:tc>
          <w:tcPr>
            <w:tcW w:w="2416" w:type="dxa"/>
            <w:vAlign w:val="center"/>
          </w:tcPr>
          <w:p w14:paraId="59BE5024"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48,3</w:t>
            </w:r>
          </w:p>
        </w:tc>
      </w:tr>
      <w:tr w:rsidR="0081789C" w:rsidRPr="00B149C7" w14:paraId="01DC5138" w14:textId="77777777" w:rsidTr="00CB42A2">
        <w:trPr>
          <w:trHeight w:val="23"/>
          <w:jc w:val="center"/>
        </w:trPr>
        <w:tc>
          <w:tcPr>
            <w:tcW w:w="4387" w:type="dxa"/>
            <w:vAlign w:val="center"/>
          </w:tcPr>
          <w:p w14:paraId="4CC96752"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2</w:t>
            </w:r>
          </w:p>
        </w:tc>
        <w:tc>
          <w:tcPr>
            <w:tcW w:w="2416" w:type="dxa"/>
            <w:vAlign w:val="center"/>
          </w:tcPr>
          <w:p w14:paraId="658D8962"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60,3</w:t>
            </w:r>
          </w:p>
        </w:tc>
      </w:tr>
      <w:tr w:rsidR="0081789C" w:rsidRPr="00B149C7" w14:paraId="69EDBA3C" w14:textId="77777777" w:rsidTr="00CB42A2">
        <w:trPr>
          <w:trHeight w:val="23"/>
          <w:jc w:val="center"/>
        </w:trPr>
        <w:tc>
          <w:tcPr>
            <w:tcW w:w="4387" w:type="dxa"/>
            <w:vAlign w:val="center"/>
          </w:tcPr>
          <w:p w14:paraId="7C2471EF"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3</w:t>
            </w:r>
          </w:p>
        </w:tc>
        <w:tc>
          <w:tcPr>
            <w:tcW w:w="2416" w:type="dxa"/>
            <w:vAlign w:val="center"/>
          </w:tcPr>
          <w:p w14:paraId="1D33DE8E"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88,9</w:t>
            </w:r>
          </w:p>
        </w:tc>
      </w:tr>
      <w:tr w:rsidR="0081789C" w:rsidRPr="00B149C7" w14:paraId="61FF250A" w14:textId="77777777" w:rsidTr="00CB42A2">
        <w:trPr>
          <w:trHeight w:val="23"/>
          <w:jc w:val="center"/>
        </w:trPr>
        <w:tc>
          <w:tcPr>
            <w:tcW w:w="4387" w:type="dxa"/>
            <w:tcBorders>
              <w:bottom w:val="single" w:sz="4" w:space="0" w:color="auto"/>
            </w:tcBorders>
            <w:vAlign w:val="center"/>
          </w:tcPr>
          <w:p w14:paraId="600E8907"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4</w:t>
            </w:r>
          </w:p>
        </w:tc>
        <w:tc>
          <w:tcPr>
            <w:tcW w:w="2416" w:type="dxa"/>
            <w:tcBorders>
              <w:bottom w:val="single" w:sz="4" w:space="0" w:color="auto"/>
            </w:tcBorders>
            <w:vAlign w:val="center"/>
          </w:tcPr>
          <w:p w14:paraId="28ABCDB3"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114,3</w:t>
            </w:r>
          </w:p>
        </w:tc>
      </w:tr>
      <w:tr w:rsidR="0081789C" w:rsidRPr="00B149C7" w14:paraId="0F70F6B5" w14:textId="77777777" w:rsidTr="00CB42A2">
        <w:trPr>
          <w:trHeight w:val="23"/>
          <w:jc w:val="center"/>
        </w:trPr>
        <w:tc>
          <w:tcPr>
            <w:tcW w:w="4387" w:type="dxa"/>
            <w:tcBorders>
              <w:top w:val="single" w:sz="4" w:space="0" w:color="auto"/>
              <w:bottom w:val="single" w:sz="4" w:space="0" w:color="auto"/>
            </w:tcBorders>
            <w:vAlign w:val="center"/>
          </w:tcPr>
          <w:p w14:paraId="143CE8BF"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5</w:t>
            </w:r>
          </w:p>
        </w:tc>
        <w:tc>
          <w:tcPr>
            <w:tcW w:w="2416" w:type="dxa"/>
            <w:tcBorders>
              <w:top w:val="single" w:sz="4" w:space="0" w:color="auto"/>
              <w:bottom w:val="single" w:sz="4" w:space="0" w:color="auto"/>
            </w:tcBorders>
            <w:vAlign w:val="center"/>
          </w:tcPr>
          <w:p w14:paraId="7FB9A161" w14:textId="77777777" w:rsidR="0081789C" w:rsidRPr="00B149C7" w:rsidRDefault="0081789C" w:rsidP="00CB42A2">
            <w:pPr>
              <w:jc w:val="center"/>
              <w:rPr>
                <w:rFonts w:ascii="Calibri" w:hAnsi="Calibri" w:cs="Calibri"/>
                <w:sz w:val="24"/>
                <w:szCs w:val="24"/>
              </w:rPr>
            </w:pPr>
            <w:r w:rsidRPr="00B149C7">
              <w:rPr>
                <w:rFonts w:ascii="Calibri" w:hAnsi="Calibri" w:cs="Calibri"/>
                <w:sz w:val="24"/>
                <w:szCs w:val="24"/>
              </w:rPr>
              <w:t>141,3</w:t>
            </w:r>
          </w:p>
        </w:tc>
      </w:tr>
    </w:tbl>
    <w:p w14:paraId="7BB549F4" w14:textId="77777777" w:rsidR="0081789C" w:rsidRPr="00B149C7" w:rsidRDefault="0081789C" w:rsidP="0081789C">
      <w:pPr>
        <w:ind w:firstLine="567"/>
        <w:jc w:val="both"/>
        <w:rPr>
          <w:rFonts w:ascii="Calibri" w:hAnsi="Calibri" w:cs="Calibri"/>
          <w:sz w:val="24"/>
          <w:szCs w:val="24"/>
        </w:rPr>
      </w:pPr>
    </w:p>
    <w:p w14:paraId="74E30B6D" w14:textId="77777777"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t xml:space="preserve">O aço é uma liga metálica formada principalmente de ferro e carbono, que pode possuir outras ligas dependendo da aplicação e da necessidade de atingir as propriedades do </w:t>
      </w:r>
      <w:proofErr w:type="gramStart"/>
      <w:r w:rsidRPr="00B149C7">
        <w:rPr>
          <w:rFonts w:ascii="Calibri" w:hAnsi="Calibri" w:cs="Calibri"/>
          <w:sz w:val="24"/>
          <w:szCs w:val="24"/>
        </w:rPr>
        <w:t>produto final</w:t>
      </w:r>
      <w:proofErr w:type="gramEnd"/>
      <w:r w:rsidRPr="00B149C7">
        <w:rPr>
          <w:rFonts w:ascii="Calibri" w:hAnsi="Calibri" w:cs="Calibri"/>
          <w:sz w:val="24"/>
          <w:szCs w:val="24"/>
        </w:rPr>
        <w:t>. Considera-se aço carbono a liga metálica formada como um resultado da combinação de ferro e carbono, quando as proporções de outros elementos sejam inferiores a determinados limites percentuais, indicados a seguir: 0,3% de alumínio; 0,0008% de boro; 0,3% de cromo; 0,3% de cobalto; 0,4% de cobre; 0,4% de chumbo; 1,65% de manganês; 0,08% de molibdênio; 0,3% de níquel; 0,06% de nióbio; 0,6% de silício; 0,05% de titânio; 0,3% de tungstênio (volfrâmio); 0,1% de vanádio; 0,05% de zircônio; e 0,1% de outros elementos (exceto enxofre, fósforo, carbono e nitrogênio [azoto]), individualmente considerados.</w:t>
      </w:r>
    </w:p>
    <w:p w14:paraId="453A431E" w14:textId="77777777" w:rsidR="0081789C" w:rsidRPr="00B149C7" w:rsidRDefault="0081789C" w:rsidP="0081789C">
      <w:pPr>
        <w:ind w:firstLine="567"/>
        <w:jc w:val="both"/>
        <w:rPr>
          <w:rFonts w:ascii="Calibri" w:hAnsi="Calibri" w:cs="Calibri"/>
          <w:sz w:val="24"/>
          <w:szCs w:val="24"/>
        </w:rPr>
      </w:pPr>
    </w:p>
    <w:p w14:paraId="672DACBD" w14:textId="1DE3BB2C"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t xml:space="preserve">Os tubos de aço carbono sem costura objeto da </w:t>
      </w:r>
      <w:r w:rsidR="00241F7E">
        <w:rPr>
          <w:rFonts w:ascii="Calibri" w:hAnsi="Calibri" w:cs="Calibri"/>
          <w:sz w:val="24"/>
          <w:szCs w:val="24"/>
        </w:rPr>
        <w:t>investigação</w:t>
      </w:r>
      <w:r w:rsidRPr="00B149C7">
        <w:rPr>
          <w:rFonts w:ascii="Calibri" w:hAnsi="Calibri" w:cs="Calibri"/>
          <w:sz w:val="24"/>
          <w:szCs w:val="24"/>
        </w:rPr>
        <w:t xml:space="preserve"> obedecem normalmente à norma técnica API-5L (da </w:t>
      </w:r>
      <w:r w:rsidRPr="00B149C7">
        <w:rPr>
          <w:rFonts w:ascii="Calibri" w:hAnsi="Calibri" w:cs="Calibri"/>
          <w:i/>
          <w:sz w:val="24"/>
          <w:szCs w:val="24"/>
        </w:rPr>
        <w:t xml:space="preserve">American </w:t>
      </w:r>
      <w:proofErr w:type="spellStart"/>
      <w:r w:rsidRPr="00B149C7">
        <w:rPr>
          <w:rFonts w:ascii="Calibri" w:hAnsi="Calibri" w:cs="Calibri"/>
          <w:i/>
          <w:sz w:val="24"/>
          <w:szCs w:val="24"/>
        </w:rPr>
        <w:t>Petroleum</w:t>
      </w:r>
      <w:proofErr w:type="spellEnd"/>
      <w:r w:rsidRPr="00B149C7">
        <w:rPr>
          <w:rFonts w:ascii="Calibri" w:hAnsi="Calibri" w:cs="Calibri"/>
          <w:i/>
          <w:sz w:val="24"/>
          <w:szCs w:val="24"/>
        </w:rPr>
        <w:t xml:space="preserve"> </w:t>
      </w:r>
      <w:proofErr w:type="spellStart"/>
      <w:r w:rsidRPr="00B149C7">
        <w:rPr>
          <w:rFonts w:ascii="Calibri" w:hAnsi="Calibri" w:cs="Calibri"/>
          <w:i/>
          <w:sz w:val="24"/>
          <w:szCs w:val="24"/>
        </w:rPr>
        <w:t>Institute</w:t>
      </w:r>
      <w:proofErr w:type="spellEnd"/>
      <w:r w:rsidRPr="00B149C7">
        <w:rPr>
          <w:rFonts w:ascii="Calibri" w:hAnsi="Calibri" w:cs="Calibri"/>
          <w:sz w:val="24"/>
          <w:szCs w:val="24"/>
        </w:rPr>
        <w:t xml:space="preserve">) ou a outras normas similares, como DNV-ST-F101, da </w:t>
      </w:r>
      <w:proofErr w:type="spellStart"/>
      <w:r w:rsidRPr="00B149C7">
        <w:rPr>
          <w:rFonts w:ascii="Calibri" w:hAnsi="Calibri" w:cs="Calibri"/>
          <w:i/>
          <w:sz w:val="24"/>
          <w:szCs w:val="24"/>
        </w:rPr>
        <w:t>Det</w:t>
      </w:r>
      <w:proofErr w:type="spellEnd"/>
      <w:r w:rsidRPr="00B149C7">
        <w:rPr>
          <w:rFonts w:ascii="Calibri" w:hAnsi="Calibri" w:cs="Calibri"/>
          <w:i/>
          <w:sz w:val="24"/>
          <w:szCs w:val="24"/>
        </w:rPr>
        <w:t xml:space="preserve"> Norske Veritas</w:t>
      </w:r>
      <w:r w:rsidRPr="00B149C7">
        <w:rPr>
          <w:rFonts w:ascii="Calibri" w:hAnsi="Calibri" w:cs="Calibri"/>
          <w:sz w:val="24"/>
          <w:szCs w:val="24"/>
        </w:rPr>
        <w:t xml:space="preserve"> (ou versões anteriores, como DNVGL-ST-F101 e DNV-OS F-101), CSA-Z245.1 (da </w:t>
      </w:r>
      <w:r w:rsidRPr="00B149C7">
        <w:rPr>
          <w:rFonts w:ascii="Calibri" w:hAnsi="Calibri" w:cs="Calibri"/>
          <w:i/>
          <w:sz w:val="24"/>
          <w:szCs w:val="24"/>
        </w:rPr>
        <w:t xml:space="preserve">Canadian Standards </w:t>
      </w:r>
      <w:proofErr w:type="spellStart"/>
      <w:r w:rsidRPr="00B149C7">
        <w:rPr>
          <w:rFonts w:ascii="Calibri" w:hAnsi="Calibri" w:cs="Calibri"/>
          <w:i/>
          <w:sz w:val="24"/>
          <w:szCs w:val="24"/>
        </w:rPr>
        <w:t>Association</w:t>
      </w:r>
      <w:proofErr w:type="spellEnd"/>
      <w:r w:rsidRPr="00B149C7">
        <w:rPr>
          <w:rFonts w:ascii="Calibri" w:hAnsi="Calibri" w:cs="Calibri"/>
          <w:sz w:val="24"/>
          <w:szCs w:val="24"/>
        </w:rPr>
        <w:t xml:space="preserve">), ISO 3183 (da </w:t>
      </w:r>
      <w:r w:rsidRPr="00B149C7">
        <w:rPr>
          <w:rFonts w:ascii="Calibri" w:hAnsi="Calibri" w:cs="Calibri"/>
          <w:i/>
          <w:sz w:val="24"/>
          <w:szCs w:val="24"/>
        </w:rPr>
        <w:t xml:space="preserve">International </w:t>
      </w:r>
      <w:proofErr w:type="spellStart"/>
      <w:r w:rsidRPr="00B149C7">
        <w:rPr>
          <w:rFonts w:ascii="Calibri" w:hAnsi="Calibri" w:cs="Calibri"/>
          <w:i/>
          <w:sz w:val="24"/>
          <w:szCs w:val="24"/>
        </w:rPr>
        <w:t>Organization</w:t>
      </w:r>
      <w:proofErr w:type="spellEnd"/>
      <w:r w:rsidRPr="00B149C7">
        <w:rPr>
          <w:rFonts w:ascii="Calibri" w:hAnsi="Calibri" w:cs="Calibri"/>
          <w:i/>
          <w:sz w:val="24"/>
          <w:szCs w:val="24"/>
        </w:rPr>
        <w:t xml:space="preserve"> for </w:t>
      </w:r>
      <w:proofErr w:type="spellStart"/>
      <w:r w:rsidRPr="00B149C7">
        <w:rPr>
          <w:rFonts w:ascii="Calibri" w:hAnsi="Calibri" w:cs="Calibri"/>
          <w:i/>
          <w:sz w:val="24"/>
          <w:szCs w:val="24"/>
        </w:rPr>
        <w:t>Standardization</w:t>
      </w:r>
      <w:proofErr w:type="spellEnd"/>
      <w:r w:rsidRPr="00B149C7">
        <w:rPr>
          <w:rFonts w:ascii="Calibri" w:hAnsi="Calibri" w:cs="Calibri"/>
          <w:sz w:val="24"/>
          <w:szCs w:val="24"/>
        </w:rPr>
        <w:t>) ou EN-10208 (do Comitê de Padronização Europeu, CEN), podendo tais normas estarem ou não associadas a outras normas técnicas, como ASTM-A106, ASTM-A53, ASTM-A333, etc.</w:t>
      </w:r>
    </w:p>
    <w:p w14:paraId="5E48BC81" w14:textId="77777777" w:rsidR="0081789C" w:rsidRPr="00B149C7" w:rsidRDefault="0081789C" w:rsidP="0081789C">
      <w:pPr>
        <w:ind w:firstLine="567"/>
        <w:jc w:val="both"/>
        <w:rPr>
          <w:rFonts w:ascii="Calibri" w:hAnsi="Calibri" w:cs="Calibri"/>
          <w:sz w:val="24"/>
          <w:szCs w:val="24"/>
        </w:rPr>
      </w:pPr>
    </w:p>
    <w:p w14:paraId="277485A5" w14:textId="77777777"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lastRenderedPageBreak/>
        <w:t>Esses tubos podem variar em função das condições de pressão de formação, da vazão, da profundidade, do tipo de fluido e de outros fatores relativos à aplicação a que se destina.</w:t>
      </w:r>
    </w:p>
    <w:p w14:paraId="3C37CA2E" w14:textId="77777777" w:rsidR="0081789C" w:rsidRPr="00B149C7" w:rsidRDefault="0081789C" w:rsidP="0081789C">
      <w:pPr>
        <w:ind w:firstLine="567"/>
        <w:jc w:val="both"/>
        <w:rPr>
          <w:rFonts w:ascii="Calibri" w:hAnsi="Calibri" w:cs="Calibri"/>
          <w:sz w:val="24"/>
          <w:szCs w:val="24"/>
        </w:rPr>
      </w:pPr>
    </w:p>
    <w:p w14:paraId="43542C3D" w14:textId="415962A2" w:rsidR="0081789C" w:rsidRPr="00B149C7" w:rsidRDefault="0081789C" w:rsidP="0081789C">
      <w:pPr>
        <w:ind w:firstLine="567"/>
        <w:jc w:val="both"/>
        <w:rPr>
          <w:rFonts w:ascii="Calibri" w:hAnsi="Calibri" w:cs="Calibri"/>
          <w:sz w:val="24"/>
          <w:szCs w:val="24"/>
        </w:rPr>
      </w:pPr>
      <w:r w:rsidRPr="00B149C7">
        <w:rPr>
          <w:rFonts w:ascii="Calibri" w:hAnsi="Calibri" w:cs="Calibri"/>
          <w:sz w:val="24"/>
          <w:szCs w:val="24"/>
        </w:rPr>
        <w:t xml:space="preserve">A principal aplicação dos tubos objeto da </w:t>
      </w:r>
      <w:r w:rsidR="00241F7E">
        <w:rPr>
          <w:rFonts w:ascii="Calibri" w:hAnsi="Calibri" w:cs="Calibri"/>
          <w:sz w:val="24"/>
          <w:szCs w:val="24"/>
        </w:rPr>
        <w:t>investigação</w:t>
      </w:r>
      <w:r w:rsidR="00241F7E" w:rsidRPr="00B149C7">
        <w:rPr>
          <w:rFonts w:ascii="Calibri" w:hAnsi="Calibri" w:cs="Calibri"/>
          <w:sz w:val="24"/>
          <w:szCs w:val="24"/>
        </w:rPr>
        <w:t xml:space="preserve"> </w:t>
      </w:r>
      <w:r w:rsidRPr="00B149C7">
        <w:rPr>
          <w:rFonts w:ascii="Calibri" w:hAnsi="Calibri" w:cs="Calibri"/>
          <w:sz w:val="24"/>
          <w:szCs w:val="24"/>
        </w:rPr>
        <w:t>é a construção de oleodutos e gasodutos para condução e armazenamento de fluidos, utilizados em refinarias, petroquímicas, dentre outros processos industriais.</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08A8C307" w14:textId="77777777" w:rsidR="00851D2B" w:rsidRPr="00B149C7" w:rsidRDefault="00851D2B" w:rsidP="00851D2B">
      <w:pPr>
        <w:ind w:left="1080"/>
        <w:jc w:val="both"/>
        <w:rPr>
          <w:rFonts w:asciiTheme="minorHAnsi" w:hAnsiTheme="minorHAnsi" w:cstheme="minorHAnsi"/>
          <w:sz w:val="24"/>
          <w:szCs w:val="24"/>
        </w:rPr>
      </w:pPr>
      <w:r w:rsidRPr="00B149C7">
        <w:rPr>
          <w:rFonts w:asciiTheme="minorHAnsi" w:hAnsiTheme="minorHAnsi" w:cstheme="minorHAnsi"/>
          <w:sz w:val="24"/>
          <w:szCs w:val="24"/>
        </w:rPr>
        <w:t>JANEIRO de 2024 a DEZEMBRO de 2024</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314B075D" w14:textId="77777777" w:rsidR="005F0308" w:rsidRPr="00B149C7" w:rsidRDefault="005F0308" w:rsidP="005F0308">
      <w:pPr>
        <w:jc w:val="both"/>
        <w:rPr>
          <w:rFonts w:asciiTheme="minorHAnsi" w:hAnsiTheme="minorHAnsi" w:cstheme="minorHAnsi"/>
          <w:sz w:val="24"/>
          <w:szCs w:val="24"/>
        </w:rPr>
      </w:pP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r w:rsidRPr="00B149C7">
        <w:rPr>
          <w:rFonts w:asciiTheme="minorHAnsi" w:hAnsiTheme="minorHAnsi" w:cstheme="minorHAnsi"/>
          <w:sz w:val="24"/>
          <w:szCs w:val="24"/>
        </w:rPr>
        <w:t>, dividido em cinco períodos, conforme especificado abaixo:</w:t>
      </w:r>
    </w:p>
    <w:p w14:paraId="26664F4E" w14:textId="77777777" w:rsidR="005F0308" w:rsidRPr="00B149C7" w:rsidRDefault="005F0308" w:rsidP="005F0308">
      <w:pPr>
        <w:tabs>
          <w:tab w:val="num" w:pos="0"/>
        </w:tabs>
        <w:jc w:val="both"/>
        <w:rPr>
          <w:rFonts w:asciiTheme="minorHAnsi" w:hAnsiTheme="minorHAnsi" w:cstheme="minorHAnsi"/>
          <w:sz w:val="24"/>
          <w:szCs w:val="24"/>
        </w:rPr>
      </w:pPr>
    </w:p>
    <w:p w14:paraId="3DFD38FB" w14:textId="77777777" w:rsidR="005F0308" w:rsidRPr="00B149C7" w:rsidRDefault="005F0308" w:rsidP="005F0308">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P1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p>
    <w:p w14:paraId="367FC043" w14:textId="77777777" w:rsidR="005F0308" w:rsidRPr="00B149C7" w:rsidRDefault="005F0308" w:rsidP="005F0308">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P2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2021</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2021</w:t>
      </w:r>
    </w:p>
    <w:p w14:paraId="5DFFA454" w14:textId="77777777" w:rsidR="005F0308" w:rsidRPr="00B149C7" w:rsidRDefault="005F0308" w:rsidP="005F0308">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P3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2022</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2022</w:t>
      </w:r>
    </w:p>
    <w:p w14:paraId="33500A20" w14:textId="77777777" w:rsidR="005F0308" w:rsidRPr="00B149C7" w:rsidRDefault="005F0308" w:rsidP="005F0308">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P4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2023</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2023</w:t>
      </w:r>
    </w:p>
    <w:p w14:paraId="20A13EC6" w14:textId="77777777" w:rsidR="005F0308" w:rsidRPr="00B149C7" w:rsidRDefault="005F0308" w:rsidP="005F0308">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P5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7BECD876" w14:textId="77777777" w:rsidR="005809F1" w:rsidRDefault="005809F1" w:rsidP="005809F1">
      <w:pPr>
        <w:pStyle w:val="Recuodecorpodetexto"/>
        <w:ind w:left="0" w:firstLine="0"/>
        <w:contextualSpacing/>
        <w:mirrorIndents/>
        <w:rPr>
          <w:rFonts w:asciiTheme="minorHAnsi" w:hAnsiTheme="minorHAnsi" w:cstheme="minorHAnsi"/>
          <w:sz w:val="24"/>
          <w:szCs w:val="24"/>
        </w:rPr>
      </w:pPr>
      <w:bookmarkStart w:id="18" w:name="_Hlk209688032"/>
      <w:bookmarkStart w:id="19" w:name="_Toc340425365"/>
    </w:p>
    <w:p w14:paraId="4EA646CE" w14:textId="77777777" w:rsidR="00AB3AEB" w:rsidRPr="00B149C7" w:rsidRDefault="00AB3AEB" w:rsidP="005809F1">
      <w:pPr>
        <w:pStyle w:val="Recuodecorpodetexto"/>
        <w:ind w:left="0" w:firstLine="0"/>
        <w:contextualSpacing/>
        <w:mirrorIndents/>
        <w:rPr>
          <w:rFonts w:asciiTheme="minorHAnsi" w:hAnsiTheme="minorHAnsi" w:cstheme="minorHAnsi"/>
          <w:sz w:val="24"/>
          <w:szCs w:val="24"/>
        </w:rPr>
      </w:pPr>
    </w:p>
    <w:tbl>
      <w:tblPr>
        <w:tblW w:w="5000" w:type="pct"/>
        <w:jc w:val="center"/>
        <w:tblBorders>
          <w:insideH w:val="single" w:sz="4" w:space="0" w:color="auto"/>
        </w:tblBorders>
        <w:tblLayout w:type="fixed"/>
        <w:tblCellMar>
          <w:left w:w="11" w:type="dxa"/>
          <w:right w:w="11" w:type="dxa"/>
        </w:tblCellMar>
        <w:tblLook w:val="0000" w:firstRow="0" w:lastRow="0" w:firstColumn="0" w:lastColumn="0" w:noHBand="0" w:noVBand="0"/>
      </w:tblPr>
      <w:tblGrid>
        <w:gridCol w:w="994"/>
        <w:gridCol w:w="1196"/>
        <w:gridCol w:w="1197"/>
        <w:gridCol w:w="1198"/>
        <w:gridCol w:w="1197"/>
        <w:gridCol w:w="1198"/>
        <w:gridCol w:w="1198"/>
        <w:gridCol w:w="1198"/>
        <w:gridCol w:w="739"/>
      </w:tblGrid>
      <w:tr w:rsidR="005809F1" w:rsidRPr="00B149C7" w14:paraId="70485449" w14:textId="77777777" w:rsidTr="00CB42A2">
        <w:trPr>
          <w:trHeight w:val="23"/>
          <w:jc w:val="center"/>
        </w:trPr>
        <w:tc>
          <w:tcPr>
            <w:tcW w:w="993" w:type="dxa"/>
            <w:vAlign w:val="center"/>
          </w:tcPr>
          <w:p w14:paraId="4839280C" w14:textId="77777777" w:rsidR="005809F1" w:rsidRPr="00B149C7" w:rsidRDefault="005809F1" w:rsidP="00CB42A2">
            <w:pPr>
              <w:widowControl/>
              <w:contextualSpacing/>
              <w:mirrorIndents/>
              <w:jc w:val="center"/>
              <w:rPr>
                <w:rFonts w:ascii="Calibri" w:hAnsi="Calibri" w:cs="Calibri"/>
                <w:bCs/>
                <w:snapToGrid/>
                <w:szCs w:val="24"/>
              </w:rPr>
            </w:pPr>
            <w:r w:rsidRPr="00B149C7">
              <w:rPr>
                <w:rFonts w:ascii="Calibri" w:hAnsi="Calibri" w:cs="Calibri"/>
                <w:bCs/>
                <w:snapToGrid/>
                <w:szCs w:val="24"/>
              </w:rPr>
              <w:t>CODPROD</w:t>
            </w:r>
          </w:p>
        </w:tc>
        <w:tc>
          <w:tcPr>
            <w:tcW w:w="1194" w:type="dxa"/>
            <w:vAlign w:val="center"/>
          </w:tcPr>
          <w:p w14:paraId="53C22475"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1</w:t>
            </w:r>
          </w:p>
          <w:p w14:paraId="59FD7D03"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A01-A10</w:t>
            </w:r>
          </w:p>
        </w:tc>
        <w:tc>
          <w:tcPr>
            <w:tcW w:w="1195" w:type="dxa"/>
            <w:vAlign w:val="center"/>
          </w:tcPr>
          <w:p w14:paraId="6CB1B421"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2</w:t>
            </w:r>
          </w:p>
          <w:p w14:paraId="7858403C"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B01-B19</w:t>
            </w:r>
          </w:p>
        </w:tc>
        <w:tc>
          <w:tcPr>
            <w:tcW w:w="1195" w:type="dxa"/>
            <w:vAlign w:val="center"/>
          </w:tcPr>
          <w:p w14:paraId="6CA52D5D"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3</w:t>
            </w:r>
          </w:p>
          <w:p w14:paraId="17CA3476"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C01-C03</w:t>
            </w:r>
          </w:p>
        </w:tc>
        <w:tc>
          <w:tcPr>
            <w:tcW w:w="1194" w:type="dxa"/>
            <w:vAlign w:val="center"/>
          </w:tcPr>
          <w:p w14:paraId="434B4718"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4</w:t>
            </w:r>
          </w:p>
          <w:p w14:paraId="39F32E59"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D01-D07</w:t>
            </w:r>
          </w:p>
        </w:tc>
        <w:tc>
          <w:tcPr>
            <w:tcW w:w="1195" w:type="dxa"/>
            <w:vAlign w:val="center"/>
          </w:tcPr>
          <w:p w14:paraId="4145E2E0"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5</w:t>
            </w:r>
          </w:p>
          <w:p w14:paraId="311D7D59"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E01-E31</w:t>
            </w:r>
          </w:p>
        </w:tc>
        <w:tc>
          <w:tcPr>
            <w:tcW w:w="1195" w:type="dxa"/>
            <w:vAlign w:val="center"/>
          </w:tcPr>
          <w:p w14:paraId="535E8E3B"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6</w:t>
            </w:r>
          </w:p>
          <w:p w14:paraId="6D835189"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F01-F22</w:t>
            </w:r>
          </w:p>
        </w:tc>
        <w:tc>
          <w:tcPr>
            <w:tcW w:w="1195" w:type="dxa"/>
            <w:vAlign w:val="center"/>
          </w:tcPr>
          <w:p w14:paraId="61DBE862" w14:textId="77777777" w:rsidR="005809F1" w:rsidRPr="00B149C7" w:rsidRDefault="005809F1"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7</w:t>
            </w:r>
          </w:p>
          <w:p w14:paraId="4C6EDBEE" w14:textId="77777777" w:rsidR="005809F1" w:rsidRPr="00B149C7" w:rsidRDefault="005809F1"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G01-G08</w:t>
            </w:r>
          </w:p>
        </w:tc>
        <w:tc>
          <w:tcPr>
            <w:tcW w:w="737" w:type="dxa"/>
            <w:vAlign w:val="center"/>
          </w:tcPr>
          <w:p w14:paraId="53F81B9E" w14:textId="77777777" w:rsidR="005809F1" w:rsidRPr="00B149C7" w:rsidRDefault="005809F1" w:rsidP="00CB42A2">
            <w:pPr>
              <w:widowControl/>
              <w:contextualSpacing/>
              <w:mirrorIndents/>
              <w:jc w:val="center"/>
              <w:rPr>
                <w:rFonts w:ascii="Calibri" w:hAnsi="Calibri" w:cs="Calibri"/>
                <w:bCs/>
                <w:snapToGrid/>
                <w:szCs w:val="24"/>
              </w:rPr>
            </w:pPr>
            <w:proofErr w:type="spellStart"/>
            <w:r w:rsidRPr="00B149C7">
              <w:rPr>
                <w:rFonts w:ascii="Calibri" w:hAnsi="Calibri" w:cs="Calibri"/>
                <w:bCs/>
                <w:snapToGrid/>
                <w:szCs w:val="24"/>
              </w:rPr>
              <w:t>CODIP</w:t>
            </w:r>
            <w:r w:rsidRPr="00B149C7">
              <w:rPr>
                <w:rFonts w:ascii="Calibri" w:hAnsi="Calibri" w:cs="Calibri"/>
                <w:bCs/>
                <w:snapToGrid/>
                <w:szCs w:val="24"/>
                <w:vertAlign w:val="superscript"/>
              </w:rPr>
              <w:t>a</w:t>
            </w:r>
            <w:proofErr w:type="spellEnd"/>
          </w:p>
        </w:tc>
      </w:tr>
      <w:tr w:rsidR="005809F1" w:rsidRPr="00B149C7" w14:paraId="682B86B2" w14:textId="77777777" w:rsidTr="00CB42A2">
        <w:trPr>
          <w:trHeight w:val="23"/>
          <w:jc w:val="center"/>
        </w:trPr>
        <w:tc>
          <w:tcPr>
            <w:tcW w:w="993" w:type="dxa"/>
            <w:noWrap/>
            <w:vAlign w:val="center"/>
          </w:tcPr>
          <w:p w14:paraId="21D67732" w14:textId="77777777" w:rsidR="005809F1" w:rsidRPr="00B149C7" w:rsidRDefault="005809F1" w:rsidP="00CB42A2">
            <w:pPr>
              <w:widowControl/>
              <w:contextualSpacing/>
              <w:mirrorIndents/>
              <w:jc w:val="center"/>
              <w:rPr>
                <w:rFonts w:ascii="Calibri" w:hAnsi="Calibri" w:cs="Calibri"/>
                <w:snapToGrid/>
                <w:szCs w:val="24"/>
              </w:rPr>
            </w:pPr>
          </w:p>
        </w:tc>
        <w:tc>
          <w:tcPr>
            <w:tcW w:w="1194" w:type="dxa"/>
            <w:noWrap/>
            <w:vAlign w:val="center"/>
          </w:tcPr>
          <w:p w14:paraId="3BA78A9D"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noWrap/>
            <w:vAlign w:val="center"/>
          </w:tcPr>
          <w:p w14:paraId="257D6D86"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57DF61E7" w14:textId="77777777" w:rsidR="005809F1" w:rsidRPr="00B149C7" w:rsidRDefault="005809F1" w:rsidP="00CB42A2">
            <w:pPr>
              <w:widowControl/>
              <w:contextualSpacing/>
              <w:mirrorIndents/>
              <w:jc w:val="center"/>
              <w:rPr>
                <w:rFonts w:ascii="Calibri" w:hAnsi="Calibri" w:cs="Calibri"/>
                <w:snapToGrid/>
                <w:szCs w:val="24"/>
              </w:rPr>
            </w:pPr>
          </w:p>
        </w:tc>
        <w:tc>
          <w:tcPr>
            <w:tcW w:w="1194" w:type="dxa"/>
            <w:vAlign w:val="center"/>
          </w:tcPr>
          <w:p w14:paraId="2FBBCBE9"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528A8030"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26648369"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7912220A" w14:textId="77777777" w:rsidR="005809F1" w:rsidRPr="00B149C7" w:rsidRDefault="005809F1" w:rsidP="00CB42A2">
            <w:pPr>
              <w:widowControl/>
              <w:contextualSpacing/>
              <w:mirrorIndents/>
              <w:jc w:val="center"/>
              <w:rPr>
                <w:rFonts w:ascii="Calibri" w:hAnsi="Calibri" w:cs="Calibri"/>
                <w:snapToGrid/>
                <w:szCs w:val="24"/>
              </w:rPr>
            </w:pPr>
          </w:p>
        </w:tc>
        <w:tc>
          <w:tcPr>
            <w:tcW w:w="737" w:type="dxa"/>
            <w:noWrap/>
            <w:vAlign w:val="center"/>
          </w:tcPr>
          <w:p w14:paraId="47B0E41A" w14:textId="77777777" w:rsidR="005809F1" w:rsidRPr="00B149C7" w:rsidRDefault="005809F1" w:rsidP="00CB42A2">
            <w:pPr>
              <w:widowControl/>
              <w:contextualSpacing/>
              <w:mirrorIndents/>
              <w:jc w:val="center"/>
              <w:rPr>
                <w:rFonts w:ascii="Calibri" w:hAnsi="Calibri" w:cs="Calibri"/>
                <w:snapToGrid/>
                <w:szCs w:val="24"/>
              </w:rPr>
            </w:pPr>
          </w:p>
        </w:tc>
      </w:tr>
      <w:tr w:rsidR="005809F1" w:rsidRPr="00B149C7" w14:paraId="5F42E5F3" w14:textId="77777777" w:rsidTr="00CB42A2">
        <w:trPr>
          <w:trHeight w:val="23"/>
          <w:jc w:val="center"/>
        </w:trPr>
        <w:tc>
          <w:tcPr>
            <w:tcW w:w="993" w:type="dxa"/>
            <w:noWrap/>
            <w:vAlign w:val="center"/>
          </w:tcPr>
          <w:p w14:paraId="68DB3EEA" w14:textId="77777777" w:rsidR="005809F1" w:rsidRPr="00B149C7" w:rsidRDefault="005809F1" w:rsidP="00CB42A2">
            <w:pPr>
              <w:widowControl/>
              <w:contextualSpacing/>
              <w:mirrorIndents/>
              <w:jc w:val="center"/>
              <w:rPr>
                <w:rFonts w:ascii="Calibri" w:hAnsi="Calibri" w:cs="Calibri"/>
                <w:snapToGrid/>
                <w:szCs w:val="24"/>
              </w:rPr>
            </w:pPr>
          </w:p>
        </w:tc>
        <w:tc>
          <w:tcPr>
            <w:tcW w:w="1194" w:type="dxa"/>
            <w:noWrap/>
            <w:vAlign w:val="center"/>
          </w:tcPr>
          <w:p w14:paraId="3E09988F"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noWrap/>
            <w:vAlign w:val="center"/>
          </w:tcPr>
          <w:p w14:paraId="112E81F7"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403C964E" w14:textId="77777777" w:rsidR="005809F1" w:rsidRPr="00B149C7" w:rsidRDefault="005809F1" w:rsidP="00CB42A2">
            <w:pPr>
              <w:widowControl/>
              <w:contextualSpacing/>
              <w:mirrorIndents/>
              <w:jc w:val="center"/>
              <w:rPr>
                <w:rFonts w:ascii="Calibri" w:hAnsi="Calibri" w:cs="Calibri"/>
                <w:snapToGrid/>
                <w:szCs w:val="24"/>
              </w:rPr>
            </w:pPr>
          </w:p>
        </w:tc>
        <w:tc>
          <w:tcPr>
            <w:tcW w:w="1194" w:type="dxa"/>
            <w:vAlign w:val="center"/>
          </w:tcPr>
          <w:p w14:paraId="6F5F034D"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2B0EA06D"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6B2D4E63" w14:textId="77777777" w:rsidR="005809F1" w:rsidRPr="00B149C7" w:rsidRDefault="005809F1" w:rsidP="00CB42A2">
            <w:pPr>
              <w:widowControl/>
              <w:contextualSpacing/>
              <w:mirrorIndents/>
              <w:jc w:val="center"/>
              <w:rPr>
                <w:rFonts w:ascii="Calibri" w:hAnsi="Calibri" w:cs="Calibri"/>
                <w:snapToGrid/>
                <w:szCs w:val="24"/>
              </w:rPr>
            </w:pPr>
          </w:p>
        </w:tc>
        <w:tc>
          <w:tcPr>
            <w:tcW w:w="1195" w:type="dxa"/>
            <w:vAlign w:val="center"/>
          </w:tcPr>
          <w:p w14:paraId="44250F2C" w14:textId="77777777" w:rsidR="005809F1" w:rsidRPr="00B149C7" w:rsidRDefault="005809F1" w:rsidP="00CB42A2">
            <w:pPr>
              <w:widowControl/>
              <w:contextualSpacing/>
              <w:mirrorIndents/>
              <w:jc w:val="center"/>
              <w:rPr>
                <w:rFonts w:ascii="Calibri" w:hAnsi="Calibri" w:cs="Calibri"/>
                <w:snapToGrid/>
                <w:szCs w:val="24"/>
              </w:rPr>
            </w:pPr>
          </w:p>
        </w:tc>
        <w:tc>
          <w:tcPr>
            <w:tcW w:w="737" w:type="dxa"/>
            <w:noWrap/>
            <w:vAlign w:val="center"/>
          </w:tcPr>
          <w:p w14:paraId="5CC3D157" w14:textId="77777777" w:rsidR="005809F1" w:rsidRPr="00B149C7" w:rsidRDefault="005809F1" w:rsidP="00CB42A2">
            <w:pPr>
              <w:widowControl/>
              <w:contextualSpacing/>
              <w:mirrorIndents/>
              <w:jc w:val="center"/>
              <w:rPr>
                <w:rFonts w:ascii="Calibri" w:hAnsi="Calibri" w:cs="Calibri"/>
                <w:snapToGrid/>
                <w:szCs w:val="24"/>
              </w:rPr>
            </w:pPr>
          </w:p>
        </w:tc>
      </w:tr>
    </w:tbl>
    <w:p w14:paraId="247C71F9" w14:textId="77777777" w:rsidR="005809F1" w:rsidRPr="00B149C7" w:rsidRDefault="005809F1" w:rsidP="005809F1">
      <w:pPr>
        <w:contextualSpacing/>
        <w:mirrorIndents/>
        <w:jc w:val="both"/>
        <w:rPr>
          <w:rFonts w:asciiTheme="minorHAnsi" w:hAnsiTheme="minorHAnsi" w:cstheme="minorHAnsi"/>
        </w:rPr>
      </w:pPr>
      <w:r w:rsidRPr="00B149C7">
        <w:rPr>
          <w:rFonts w:asciiTheme="minorHAnsi" w:hAnsiTheme="minorHAnsi" w:cstheme="minorHAnsi"/>
          <w:vertAlign w:val="superscript"/>
        </w:rPr>
        <w:t xml:space="preserve">a </w:t>
      </w:r>
      <w:r w:rsidRPr="00B149C7">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52D1700" w14:textId="77777777" w:rsidR="005809F1" w:rsidRPr="00B149C7" w:rsidRDefault="005809F1" w:rsidP="005809F1">
      <w:pPr>
        <w:pStyle w:val="Recuodecorpodetexto"/>
        <w:ind w:left="0" w:firstLine="0"/>
        <w:contextualSpacing/>
        <w:mirrorIndents/>
        <w:rPr>
          <w:rFonts w:asciiTheme="minorHAnsi" w:hAnsiTheme="minorHAnsi" w:cstheme="minorHAnsi"/>
          <w:sz w:val="24"/>
          <w:szCs w:val="24"/>
        </w:rPr>
      </w:pPr>
      <w:bookmarkStart w:id="20" w:name="_Hlk209643784"/>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815"/>
        <w:gridCol w:w="2300"/>
      </w:tblGrid>
      <w:tr w:rsidR="005809F1" w:rsidRPr="00B149C7" w14:paraId="2D4FCCAC" w14:textId="77777777" w:rsidTr="00CB42A2">
        <w:trPr>
          <w:trHeight w:val="23"/>
        </w:trPr>
        <w:tc>
          <w:tcPr>
            <w:tcW w:w="0" w:type="auto"/>
            <w:gridSpan w:val="2"/>
            <w:vAlign w:val="center"/>
            <w:hideMark/>
          </w:tcPr>
          <w:p w14:paraId="3DD84805"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01 - Norma</w:t>
            </w:r>
          </w:p>
        </w:tc>
      </w:tr>
      <w:tr w:rsidR="005809F1" w:rsidRPr="00B149C7" w14:paraId="6A5151B0" w14:textId="77777777" w:rsidTr="00CB42A2">
        <w:trPr>
          <w:trHeight w:val="23"/>
        </w:trPr>
        <w:tc>
          <w:tcPr>
            <w:tcW w:w="3863" w:type="pct"/>
            <w:vAlign w:val="center"/>
          </w:tcPr>
          <w:p w14:paraId="696BA8B1"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1137" w:type="pct"/>
            <w:vAlign w:val="center"/>
          </w:tcPr>
          <w:p w14:paraId="62336FB5"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0F27C85C" w14:textId="77777777" w:rsidTr="00CB42A2">
        <w:trPr>
          <w:trHeight w:val="23"/>
        </w:trPr>
        <w:tc>
          <w:tcPr>
            <w:tcW w:w="3863" w:type="pct"/>
            <w:vAlign w:val="center"/>
            <w:hideMark/>
          </w:tcPr>
          <w:p w14:paraId="4CB7AC1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w:t>
            </w:r>
          </w:p>
        </w:tc>
        <w:tc>
          <w:tcPr>
            <w:tcW w:w="1137" w:type="pct"/>
            <w:vAlign w:val="center"/>
            <w:hideMark/>
          </w:tcPr>
          <w:p w14:paraId="3D5208C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A01</w:t>
            </w:r>
          </w:p>
        </w:tc>
      </w:tr>
      <w:tr w:rsidR="005809F1" w:rsidRPr="00B149C7" w14:paraId="387A0D98" w14:textId="77777777" w:rsidTr="00CB42A2">
        <w:trPr>
          <w:trHeight w:val="23"/>
        </w:trPr>
        <w:tc>
          <w:tcPr>
            <w:tcW w:w="3863" w:type="pct"/>
            <w:vAlign w:val="center"/>
            <w:hideMark/>
          </w:tcPr>
          <w:p w14:paraId="043E33E3"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333 e/ou ASME SA 333 / ASTM A 106 e/ou ASME SA 106 e/ou NBR6321 / ASTM A 53 e/ou ASME SA 53 e/ou NBR5590</w:t>
            </w:r>
          </w:p>
        </w:tc>
        <w:tc>
          <w:tcPr>
            <w:tcW w:w="1137" w:type="pct"/>
            <w:vAlign w:val="center"/>
            <w:hideMark/>
          </w:tcPr>
          <w:p w14:paraId="6159435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A02</w:t>
            </w:r>
          </w:p>
        </w:tc>
      </w:tr>
      <w:tr w:rsidR="005809F1" w:rsidRPr="00B149C7" w14:paraId="78354B38" w14:textId="77777777" w:rsidTr="00CB42A2">
        <w:trPr>
          <w:trHeight w:val="23"/>
        </w:trPr>
        <w:tc>
          <w:tcPr>
            <w:tcW w:w="3863" w:type="pct"/>
            <w:vAlign w:val="center"/>
            <w:hideMark/>
          </w:tcPr>
          <w:p w14:paraId="3D684CA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xml:space="preserve">API 5L e/ou CSA Z245.1 e/ou DNV-ST-F101 e/ou ISO 3183 e/ou EN10208 / ASTM A 333 e/ou </w:t>
            </w:r>
            <w:r w:rsidRPr="00B149C7">
              <w:rPr>
                <w:rFonts w:asciiTheme="minorHAnsi" w:hAnsiTheme="minorHAnsi" w:cstheme="minorHAnsi"/>
                <w:snapToGrid/>
              </w:rPr>
              <w:lastRenderedPageBreak/>
              <w:t>ASME SA 333 / ASTM A 106 e/ou ASME SA 106 e/ou NBR6321</w:t>
            </w:r>
          </w:p>
        </w:tc>
        <w:tc>
          <w:tcPr>
            <w:tcW w:w="1137" w:type="pct"/>
            <w:vAlign w:val="center"/>
            <w:hideMark/>
          </w:tcPr>
          <w:p w14:paraId="65513A4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lastRenderedPageBreak/>
              <w:t>A03</w:t>
            </w:r>
          </w:p>
        </w:tc>
      </w:tr>
      <w:tr w:rsidR="005809F1" w:rsidRPr="00B149C7" w14:paraId="3ECE7082" w14:textId="77777777" w:rsidTr="00CB42A2">
        <w:trPr>
          <w:trHeight w:val="23"/>
        </w:trPr>
        <w:tc>
          <w:tcPr>
            <w:tcW w:w="3863" w:type="pct"/>
            <w:vAlign w:val="center"/>
            <w:hideMark/>
          </w:tcPr>
          <w:p w14:paraId="2F93A19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333 e/ou ASME SA 333 / ASTM A 53 e/ou ASME SA 53 e/ou NBR5590</w:t>
            </w:r>
          </w:p>
        </w:tc>
        <w:tc>
          <w:tcPr>
            <w:tcW w:w="1137" w:type="pct"/>
            <w:vAlign w:val="center"/>
            <w:hideMark/>
          </w:tcPr>
          <w:p w14:paraId="4DAB46F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A04</w:t>
            </w:r>
          </w:p>
        </w:tc>
      </w:tr>
      <w:tr w:rsidR="005809F1" w:rsidRPr="00B149C7" w14:paraId="368B396B" w14:textId="77777777" w:rsidTr="00CB42A2">
        <w:trPr>
          <w:trHeight w:val="23"/>
        </w:trPr>
        <w:tc>
          <w:tcPr>
            <w:tcW w:w="3863" w:type="pct"/>
            <w:vAlign w:val="center"/>
            <w:hideMark/>
          </w:tcPr>
          <w:p w14:paraId="10BF11F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106 e/ou ASME SA 106 e/ou NBR6321 / ASTM A 53 e/ou ASME SA 53 e/ou NBR5590</w:t>
            </w:r>
          </w:p>
        </w:tc>
        <w:tc>
          <w:tcPr>
            <w:tcW w:w="1137" w:type="pct"/>
            <w:vAlign w:val="center"/>
            <w:hideMark/>
          </w:tcPr>
          <w:p w14:paraId="0D20989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A05</w:t>
            </w:r>
          </w:p>
        </w:tc>
      </w:tr>
      <w:tr w:rsidR="005809F1" w:rsidRPr="00B149C7" w14:paraId="0D2F15A7" w14:textId="77777777" w:rsidTr="00CB42A2">
        <w:trPr>
          <w:trHeight w:val="23"/>
        </w:trPr>
        <w:tc>
          <w:tcPr>
            <w:tcW w:w="3863" w:type="pct"/>
            <w:vAlign w:val="center"/>
            <w:hideMark/>
          </w:tcPr>
          <w:p w14:paraId="16267FD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333 e/ou ASME SA 333</w:t>
            </w:r>
          </w:p>
        </w:tc>
        <w:tc>
          <w:tcPr>
            <w:tcW w:w="1137" w:type="pct"/>
            <w:vAlign w:val="center"/>
            <w:hideMark/>
          </w:tcPr>
          <w:p w14:paraId="5E01FC0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A06</w:t>
            </w:r>
          </w:p>
        </w:tc>
      </w:tr>
      <w:tr w:rsidR="005809F1" w:rsidRPr="00B149C7" w14:paraId="52C6B157" w14:textId="77777777" w:rsidTr="00CB42A2">
        <w:trPr>
          <w:trHeight w:val="23"/>
        </w:trPr>
        <w:tc>
          <w:tcPr>
            <w:tcW w:w="3863" w:type="pct"/>
            <w:vAlign w:val="center"/>
            <w:hideMark/>
          </w:tcPr>
          <w:p w14:paraId="625E717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106 e/ou ASME SA 106 e/ou NBR6321</w:t>
            </w:r>
          </w:p>
        </w:tc>
        <w:tc>
          <w:tcPr>
            <w:tcW w:w="1137" w:type="pct"/>
            <w:vAlign w:val="center"/>
            <w:hideMark/>
          </w:tcPr>
          <w:p w14:paraId="5C34059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A07</w:t>
            </w:r>
          </w:p>
        </w:tc>
      </w:tr>
      <w:tr w:rsidR="005809F1" w:rsidRPr="00B149C7" w14:paraId="58D56460" w14:textId="77777777" w:rsidTr="00CB42A2">
        <w:trPr>
          <w:trHeight w:val="23"/>
        </w:trPr>
        <w:tc>
          <w:tcPr>
            <w:tcW w:w="3863" w:type="pct"/>
            <w:vAlign w:val="center"/>
            <w:hideMark/>
          </w:tcPr>
          <w:p w14:paraId="2B8E47C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53 e/ou ASME SA 53 e/ou NBR5590</w:t>
            </w:r>
          </w:p>
        </w:tc>
        <w:tc>
          <w:tcPr>
            <w:tcW w:w="1137" w:type="pct"/>
            <w:vAlign w:val="center"/>
            <w:hideMark/>
          </w:tcPr>
          <w:p w14:paraId="0C634EDE"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A08</w:t>
            </w:r>
          </w:p>
        </w:tc>
      </w:tr>
      <w:tr w:rsidR="005809F1" w:rsidRPr="00B149C7" w14:paraId="6F49CE72" w14:textId="77777777" w:rsidTr="00CB42A2">
        <w:trPr>
          <w:trHeight w:val="23"/>
        </w:trPr>
        <w:tc>
          <w:tcPr>
            <w:tcW w:w="3863" w:type="pct"/>
            <w:vAlign w:val="center"/>
            <w:hideMark/>
          </w:tcPr>
          <w:p w14:paraId="0D78ACE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API 5L e/ou CSA Z245.1 e/ou DNV-ST-F101 e/ou ISO 3183 e/ou EN10208 / ASTM A 106 e/ou ASME SA 106 e/ou NBR6321 / ASTM A 519 e/ou ASME SA 519</w:t>
            </w:r>
          </w:p>
        </w:tc>
        <w:tc>
          <w:tcPr>
            <w:tcW w:w="1137" w:type="pct"/>
            <w:vAlign w:val="center"/>
            <w:hideMark/>
          </w:tcPr>
          <w:p w14:paraId="698D5D86"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A09</w:t>
            </w:r>
          </w:p>
        </w:tc>
      </w:tr>
      <w:tr w:rsidR="005809F1" w:rsidRPr="00B149C7" w14:paraId="09D49753" w14:textId="77777777" w:rsidTr="00CB42A2">
        <w:trPr>
          <w:trHeight w:val="23"/>
        </w:trPr>
        <w:tc>
          <w:tcPr>
            <w:tcW w:w="3863" w:type="pct"/>
            <w:vAlign w:val="center"/>
            <w:hideMark/>
          </w:tcPr>
          <w:p w14:paraId="7D81D36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Outras</w:t>
            </w:r>
          </w:p>
        </w:tc>
        <w:tc>
          <w:tcPr>
            <w:tcW w:w="1137" w:type="pct"/>
            <w:vAlign w:val="center"/>
            <w:hideMark/>
          </w:tcPr>
          <w:p w14:paraId="789867D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A10</w:t>
            </w:r>
          </w:p>
        </w:tc>
      </w:tr>
    </w:tbl>
    <w:p w14:paraId="3BBDF424" w14:textId="77777777" w:rsidR="005809F1" w:rsidRPr="00B149C7" w:rsidRDefault="005809F1" w:rsidP="005809F1">
      <w:pPr>
        <w:pStyle w:val="Recuodecorpodetexto"/>
        <w:ind w:left="0" w:firstLine="0"/>
        <w:contextualSpacing/>
        <w:mirrorIndents/>
        <w:rPr>
          <w:rFonts w:asciiTheme="minorHAnsi" w:hAnsiTheme="minorHAnsi" w:cstheme="minorHAnsi"/>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671"/>
        <w:gridCol w:w="2444"/>
      </w:tblGrid>
      <w:tr w:rsidR="005809F1" w:rsidRPr="00B149C7" w14:paraId="539B6D97" w14:textId="77777777" w:rsidTr="00CB42A2">
        <w:trPr>
          <w:trHeight w:val="23"/>
        </w:trPr>
        <w:tc>
          <w:tcPr>
            <w:tcW w:w="0" w:type="auto"/>
            <w:gridSpan w:val="2"/>
            <w:vAlign w:val="center"/>
            <w:hideMark/>
          </w:tcPr>
          <w:p w14:paraId="014BCA45"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2: Grau do Aço</w:t>
            </w:r>
          </w:p>
        </w:tc>
      </w:tr>
      <w:tr w:rsidR="005809F1" w:rsidRPr="00B149C7" w14:paraId="0F78215F" w14:textId="77777777" w:rsidTr="00CB42A2">
        <w:trPr>
          <w:trHeight w:val="23"/>
        </w:trPr>
        <w:tc>
          <w:tcPr>
            <w:tcW w:w="3792" w:type="pct"/>
            <w:vAlign w:val="center"/>
          </w:tcPr>
          <w:p w14:paraId="0CC8205D"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1208" w:type="pct"/>
            <w:vAlign w:val="center"/>
          </w:tcPr>
          <w:p w14:paraId="748E3AF1"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65F23554" w14:textId="77777777" w:rsidTr="00CB42A2">
        <w:trPr>
          <w:trHeight w:val="23"/>
        </w:trPr>
        <w:tc>
          <w:tcPr>
            <w:tcW w:w="3792" w:type="pct"/>
            <w:vAlign w:val="center"/>
            <w:hideMark/>
          </w:tcPr>
          <w:p w14:paraId="0EA4E9B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Grau A</w:t>
            </w:r>
          </w:p>
        </w:tc>
        <w:tc>
          <w:tcPr>
            <w:tcW w:w="1208" w:type="pct"/>
            <w:vAlign w:val="center"/>
            <w:hideMark/>
          </w:tcPr>
          <w:p w14:paraId="67A5FD4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B01</w:t>
            </w:r>
          </w:p>
        </w:tc>
      </w:tr>
      <w:tr w:rsidR="005809F1" w:rsidRPr="00B149C7" w14:paraId="6977A757" w14:textId="77777777" w:rsidTr="00CB42A2">
        <w:trPr>
          <w:trHeight w:val="23"/>
        </w:trPr>
        <w:tc>
          <w:tcPr>
            <w:tcW w:w="3792" w:type="pct"/>
            <w:vAlign w:val="center"/>
            <w:hideMark/>
          </w:tcPr>
          <w:p w14:paraId="17F4BB9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Grau B ou L245</w:t>
            </w:r>
          </w:p>
        </w:tc>
        <w:tc>
          <w:tcPr>
            <w:tcW w:w="1208" w:type="pct"/>
            <w:vAlign w:val="center"/>
            <w:hideMark/>
          </w:tcPr>
          <w:p w14:paraId="22CE900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B02</w:t>
            </w:r>
          </w:p>
        </w:tc>
      </w:tr>
      <w:tr w:rsidR="005809F1" w:rsidRPr="00B149C7" w14:paraId="22B6C86F" w14:textId="77777777" w:rsidTr="00CB42A2">
        <w:trPr>
          <w:trHeight w:val="23"/>
        </w:trPr>
        <w:tc>
          <w:tcPr>
            <w:tcW w:w="3792" w:type="pct"/>
            <w:vAlign w:val="center"/>
            <w:hideMark/>
          </w:tcPr>
          <w:p w14:paraId="2E5BB62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X42 ou L290</w:t>
            </w:r>
          </w:p>
        </w:tc>
        <w:tc>
          <w:tcPr>
            <w:tcW w:w="1208" w:type="pct"/>
            <w:vAlign w:val="center"/>
            <w:hideMark/>
          </w:tcPr>
          <w:p w14:paraId="0F67F88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B03</w:t>
            </w:r>
          </w:p>
        </w:tc>
      </w:tr>
      <w:tr w:rsidR="005809F1" w:rsidRPr="00B149C7" w14:paraId="2BED10F5" w14:textId="77777777" w:rsidTr="00CB42A2">
        <w:trPr>
          <w:trHeight w:val="23"/>
        </w:trPr>
        <w:tc>
          <w:tcPr>
            <w:tcW w:w="3792" w:type="pct"/>
            <w:vAlign w:val="center"/>
            <w:hideMark/>
          </w:tcPr>
          <w:p w14:paraId="59341F4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X46 ou L320</w:t>
            </w:r>
          </w:p>
        </w:tc>
        <w:tc>
          <w:tcPr>
            <w:tcW w:w="1208" w:type="pct"/>
            <w:vAlign w:val="center"/>
            <w:hideMark/>
          </w:tcPr>
          <w:p w14:paraId="3FA15956"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B04</w:t>
            </w:r>
          </w:p>
        </w:tc>
      </w:tr>
      <w:tr w:rsidR="005809F1" w:rsidRPr="00B149C7" w14:paraId="19C54AF9" w14:textId="77777777" w:rsidTr="00CB42A2">
        <w:trPr>
          <w:trHeight w:val="23"/>
        </w:trPr>
        <w:tc>
          <w:tcPr>
            <w:tcW w:w="3792" w:type="pct"/>
            <w:vAlign w:val="center"/>
            <w:hideMark/>
          </w:tcPr>
          <w:p w14:paraId="40B0633E"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X52 ou L360</w:t>
            </w:r>
          </w:p>
        </w:tc>
        <w:tc>
          <w:tcPr>
            <w:tcW w:w="1208" w:type="pct"/>
            <w:vAlign w:val="center"/>
            <w:hideMark/>
          </w:tcPr>
          <w:p w14:paraId="49DC0C00"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B05</w:t>
            </w:r>
          </w:p>
        </w:tc>
      </w:tr>
      <w:tr w:rsidR="005809F1" w:rsidRPr="00B149C7" w14:paraId="7F5C99FA" w14:textId="77777777" w:rsidTr="00CB42A2">
        <w:trPr>
          <w:trHeight w:val="23"/>
        </w:trPr>
        <w:tc>
          <w:tcPr>
            <w:tcW w:w="3792" w:type="pct"/>
            <w:vAlign w:val="center"/>
            <w:hideMark/>
          </w:tcPr>
          <w:p w14:paraId="40D9E64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X56 ou L390</w:t>
            </w:r>
          </w:p>
        </w:tc>
        <w:tc>
          <w:tcPr>
            <w:tcW w:w="1208" w:type="pct"/>
            <w:vAlign w:val="center"/>
            <w:hideMark/>
          </w:tcPr>
          <w:p w14:paraId="026532D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B06</w:t>
            </w:r>
          </w:p>
        </w:tc>
      </w:tr>
      <w:tr w:rsidR="005809F1" w:rsidRPr="00B149C7" w14:paraId="50D51E18" w14:textId="77777777" w:rsidTr="00CB42A2">
        <w:trPr>
          <w:trHeight w:val="23"/>
        </w:trPr>
        <w:tc>
          <w:tcPr>
            <w:tcW w:w="3792" w:type="pct"/>
            <w:vAlign w:val="center"/>
            <w:hideMark/>
          </w:tcPr>
          <w:p w14:paraId="1E8C024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X60 ou L415</w:t>
            </w:r>
          </w:p>
        </w:tc>
        <w:tc>
          <w:tcPr>
            <w:tcW w:w="1208" w:type="pct"/>
            <w:vAlign w:val="center"/>
            <w:hideMark/>
          </w:tcPr>
          <w:p w14:paraId="7C407BA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B07</w:t>
            </w:r>
          </w:p>
        </w:tc>
      </w:tr>
      <w:tr w:rsidR="005809F1" w:rsidRPr="00B149C7" w14:paraId="5EDFCB01" w14:textId="77777777" w:rsidTr="00CB42A2">
        <w:trPr>
          <w:trHeight w:val="23"/>
        </w:trPr>
        <w:tc>
          <w:tcPr>
            <w:tcW w:w="3792" w:type="pct"/>
            <w:vAlign w:val="center"/>
            <w:hideMark/>
          </w:tcPr>
          <w:p w14:paraId="1AF069C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X65 ou L450</w:t>
            </w:r>
          </w:p>
        </w:tc>
        <w:tc>
          <w:tcPr>
            <w:tcW w:w="1208" w:type="pct"/>
            <w:vAlign w:val="center"/>
            <w:hideMark/>
          </w:tcPr>
          <w:p w14:paraId="141759E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B08</w:t>
            </w:r>
          </w:p>
        </w:tc>
      </w:tr>
      <w:tr w:rsidR="005809F1" w:rsidRPr="00B149C7" w14:paraId="5AF911DF" w14:textId="77777777" w:rsidTr="00CB42A2">
        <w:trPr>
          <w:trHeight w:val="23"/>
        </w:trPr>
        <w:tc>
          <w:tcPr>
            <w:tcW w:w="3792" w:type="pct"/>
            <w:vAlign w:val="center"/>
            <w:hideMark/>
          </w:tcPr>
          <w:p w14:paraId="4A7BBD07"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X70 ou L485</w:t>
            </w:r>
          </w:p>
        </w:tc>
        <w:tc>
          <w:tcPr>
            <w:tcW w:w="1208" w:type="pct"/>
            <w:vAlign w:val="center"/>
            <w:hideMark/>
          </w:tcPr>
          <w:p w14:paraId="080FA35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B09</w:t>
            </w:r>
          </w:p>
        </w:tc>
      </w:tr>
      <w:tr w:rsidR="005809F1" w:rsidRPr="00B149C7" w14:paraId="281893DC" w14:textId="77777777" w:rsidTr="00CB42A2">
        <w:trPr>
          <w:trHeight w:val="23"/>
        </w:trPr>
        <w:tc>
          <w:tcPr>
            <w:tcW w:w="3792" w:type="pct"/>
            <w:vAlign w:val="center"/>
            <w:hideMark/>
          </w:tcPr>
          <w:p w14:paraId="202F81B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X80 ou L555</w:t>
            </w:r>
          </w:p>
        </w:tc>
        <w:tc>
          <w:tcPr>
            <w:tcW w:w="1208" w:type="pct"/>
            <w:vAlign w:val="center"/>
            <w:hideMark/>
          </w:tcPr>
          <w:p w14:paraId="5990EE7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B10</w:t>
            </w:r>
          </w:p>
        </w:tc>
      </w:tr>
      <w:tr w:rsidR="005809F1" w:rsidRPr="00B149C7" w14:paraId="31BFDBFE" w14:textId="77777777" w:rsidTr="00CB42A2">
        <w:trPr>
          <w:trHeight w:val="23"/>
        </w:trPr>
        <w:tc>
          <w:tcPr>
            <w:tcW w:w="3792" w:type="pct"/>
            <w:vAlign w:val="center"/>
            <w:hideMark/>
          </w:tcPr>
          <w:p w14:paraId="51ED2FD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X85</w:t>
            </w:r>
          </w:p>
        </w:tc>
        <w:tc>
          <w:tcPr>
            <w:tcW w:w="1208" w:type="pct"/>
            <w:vAlign w:val="center"/>
            <w:hideMark/>
          </w:tcPr>
          <w:p w14:paraId="135151E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B11</w:t>
            </w:r>
          </w:p>
        </w:tc>
      </w:tr>
      <w:tr w:rsidR="005809F1" w:rsidRPr="00B149C7" w14:paraId="5BA99BAA" w14:textId="77777777" w:rsidTr="00CB42A2">
        <w:trPr>
          <w:trHeight w:val="23"/>
        </w:trPr>
        <w:tc>
          <w:tcPr>
            <w:tcW w:w="3792" w:type="pct"/>
            <w:vAlign w:val="center"/>
            <w:hideMark/>
          </w:tcPr>
          <w:p w14:paraId="2867674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X100</w:t>
            </w:r>
          </w:p>
        </w:tc>
        <w:tc>
          <w:tcPr>
            <w:tcW w:w="1208" w:type="pct"/>
            <w:vAlign w:val="center"/>
            <w:hideMark/>
          </w:tcPr>
          <w:p w14:paraId="21F1FDF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B12</w:t>
            </w:r>
          </w:p>
        </w:tc>
      </w:tr>
      <w:tr w:rsidR="005809F1" w:rsidRPr="00B149C7" w14:paraId="21BC2D1F" w14:textId="77777777" w:rsidTr="00CB42A2">
        <w:trPr>
          <w:trHeight w:val="23"/>
        </w:trPr>
        <w:tc>
          <w:tcPr>
            <w:tcW w:w="3792" w:type="pct"/>
            <w:vAlign w:val="center"/>
            <w:hideMark/>
          </w:tcPr>
          <w:p w14:paraId="14C5B0E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Grade 241</w:t>
            </w:r>
          </w:p>
        </w:tc>
        <w:tc>
          <w:tcPr>
            <w:tcW w:w="1208" w:type="pct"/>
            <w:vAlign w:val="center"/>
            <w:hideMark/>
          </w:tcPr>
          <w:p w14:paraId="7F20A08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B13</w:t>
            </w:r>
          </w:p>
        </w:tc>
      </w:tr>
      <w:tr w:rsidR="005809F1" w:rsidRPr="00B149C7" w14:paraId="1D05C3C8" w14:textId="77777777" w:rsidTr="00CB42A2">
        <w:trPr>
          <w:trHeight w:val="23"/>
        </w:trPr>
        <w:tc>
          <w:tcPr>
            <w:tcW w:w="3792" w:type="pct"/>
            <w:vAlign w:val="center"/>
            <w:hideMark/>
          </w:tcPr>
          <w:p w14:paraId="4B1BC75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Grade 290</w:t>
            </w:r>
          </w:p>
        </w:tc>
        <w:tc>
          <w:tcPr>
            <w:tcW w:w="1208" w:type="pct"/>
            <w:vAlign w:val="center"/>
            <w:hideMark/>
          </w:tcPr>
          <w:p w14:paraId="03BA4C1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B14</w:t>
            </w:r>
          </w:p>
        </w:tc>
      </w:tr>
      <w:tr w:rsidR="005809F1" w:rsidRPr="00B149C7" w14:paraId="7B079208" w14:textId="77777777" w:rsidTr="00CB42A2">
        <w:trPr>
          <w:trHeight w:val="23"/>
        </w:trPr>
        <w:tc>
          <w:tcPr>
            <w:tcW w:w="3792" w:type="pct"/>
            <w:vAlign w:val="center"/>
            <w:hideMark/>
          </w:tcPr>
          <w:p w14:paraId="013496B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Grade 359</w:t>
            </w:r>
          </w:p>
        </w:tc>
        <w:tc>
          <w:tcPr>
            <w:tcW w:w="1208" w:type="pct"/>
            <w:vAlign w:val="center"/>
            <w:hideMark/>
          </w:tcPr>
          <w:p w14:paraId="5985BF4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B15</w:t>
            </w:r>
          </w:p>
        </w:tc>
      </w:tr>
      <w:tr w:rsidR="005809F1" w:rsidRPr="00B149C7" w14:paraId="06B9D36A" w14:textId="77777777" w:rsidTr="00CB42A2">
        <w:trPr>
          <w:trHeight w:val="23"/>
        </w:trPr>
        <w:tc>
          <w:tcPr>
            <w:tcW w:w="3792" w:type="pct"/>
            <w:vAlign w:val="center"/>
            <w:hideMark/>
          </w:tcPr>
          <w:p w14:paraId="6C7A2BA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DNV SMLS 450</w:t>
            </w:r>
          </w:p>
        </w:tc>
        <w:tc>
          <w:tcPr>
            <w:tcW w:w="1208" w:type="pct"/>
            <w:vAlign w:val="center"/>
            <w:hideMark/>
          </w:tcPr>
          <w:p w14:paraId="25E96AF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B16</w:t>
            </w:r>
          </w:p>
        </w:tc>
      </w:tr>
      <w:tr w:rsidR="005809F1" w:rsidRPr="00B149C7" w14:paraId="52A882EE" w14:textId="77777777" w:rsidTr="00CB42A2">
        <w:trPr>
          <w:trHeight w:val="23"/>
        </w:trPr>
        <w:tc>
          <w:tcPr>
            <w:tcW w:w="3792" w:type="pct"/>
            <w:vAlign w:val="center"/>
            <w:hideMark/>
          </w:tcPr>
          <w:p w14:paraId="21F02DC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DNV SMLS 485</w:t>
            </w:r>
          </w:p>
        </w:tc>
        <w:tc>
          <w:tcPr>
            <w:tcW w:w="1208" w:type="pct"/>
            <w:vAlign w:val="center"/>
            <w:hideMark/>
          </w:tcPr>
          <w:p w14:paraId="1618DB7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B17</w:t>
            </w:r>
          </w:p>
        </w:tc>
      </w:tr>
      <w:tr w:rsidR="005809F1" w:rsidRPr="00B149C7" w14:paraId="3BBE6C4B" w14:textId="77777777" w:rsidTr="00CB42A2">
        <w:trPr>
          <w:trHeight w:val="23"/>
        </w:trPr>
        <w:tc>
          <w:tcPr>
            <w:tcW w:w="3792" w:type="pct"/>
            <w:vAlign w:val="center"/>
            <w:hideMark/>
          </w:tcPr>
          <w:p w14:paraId="25B3B35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DNV SMLS 415</w:t>
            </w:r>
          </w:p>
        </w:tc>
        <w:tc>
          <w:tcPr>
            <w:tcW w:w="1208" w:type="pct"/>
            <w:vAlign w:val="center"/>
            <w:hideMark/>
          </w:tcPr>
          <w:p w14:paraId="79F4B486"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B18</w:t>
            </w:r>
          </w:p>
        </w:tc>
      </w:tr>
      <w:tr w:rsidR="005809F1" w:rsidRPr="00B149C7" w14:paraId="4DCDEFD7" w14:textId="77777777" w:rsidTr="00CB42A2">
        <w:trPr>
          <w:trHeight w:val="23"/>
        </w:trPr>
        <w:tc>
          <w:tcPr>
            <w:tcW w:w="3792" w:type="pct"/>
            <w:vAlign w:val="center"/>
            <w:hideMark/>
          </w:tcPr>
          <w:p w14:paraId="134D5D9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Outros</w:t>
            </w:r>
          </w:p>
        </w:tc>
        <w:tc>
          <w:tcPr>
            <w:tcW w:w="1208" w:type="pct"/>
            <w:vAlign w:val="center"/>
            <w:hideMark/>
          </w:tcPr>
          <w:p w14:paraId="1A0BB290"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B19</w:t>
            </w:r>
          </w:p>
        </w:tc>
      </w:tr>
    </w:tbl>
    <w:p w14:paraId="7076E76A" w14:textId="77777777" w:rsidR="005809F1" w:rsidRPr="00B149C7" w:rsidRDefault="005809F1" w:rsidP="005809F1">
      <w:pPr>
        <w:pStyle w:val="Corpodetexto"/>
        <w:contextualSpacing/>
        <w:mirrorIndents/>
        <w:rPr>
          <w:rFonts w:asciiTheme="minorHAnsi" w:hAnsiTheme="minorHAnsi" w:cstheme="minorHAnsi"/>
          <w:b/>
        </w:rPr>
      </w:pPr>
    </w:p>
    <w:p w14:paraId="1C98C552" w14:textId="77777777" w:rsidR="005809F1" w:rsidRPr="00B149C7" w:rsidRDefault="005809F1" w:rsidP="005809F1">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815"/>
        <w:gridCol w:w="2300"/>
      </w:tblGrid>
      <w:tr w:rsidR="005809F1" w:rsidRPr="00B149C7" w14:paraId="63ABFAE3" w14:textId="77777777" w:rsidTr="00CB42A2">
        <w:trPr>
          <w:trHeight w:val="23"/>
        </w:trPr>
        <w:tc>
          <w:tcPr>
            <w:tcW w:w="0" w:type="auto"/>
            <w:gridSpan w:val="2"/>
            <w:vAlign w:val="center"/>
            <w:hideMark/>
          </w:tcPr>
          <w:p w14:paraId="2BD69F5A"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3: Laminação / Trefilação</w:t>
            </w:r>
          </w:p>
        </w:tc>
      </w:tr>
      <w:tr w:rsidR="005809F1" w:rsidRPr="00B149C7" w14:paraId="6F7BA058" w14:textId="77777777" w:rsidTr="00CB42A2">
        <w:trPr>
          <w:trHeight w:val="23"/>
        </w:trPr>
        <w:tc>
          <w:tcPr>
            <w:tcW w:w="3863" w:type="pct"/>
            <w:vAlign w:val="center"/>
          </w:tcPr>
          <w:p w14:paraId="57C4C356"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1137" w:type="pct"/>
            <w:vAlign w:val="center"/>
          </w:tcPr>
          <w:p w14:paraId="32869129"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0866D788" w14:textId="77777777" w:rsidTr="00CB42A2">
        <w:trPr>
          <w:trHeight w:val="23"/>
        </w:trPr>
        <w:tc>
          <w:tcPr>
            <w:tcW w:w="3863" w:type="pct"/>
            <w:vAlign w:val="center"/>
            <w:hideMark/>
          </w:tcPr>
          <w:p w14:paraId="74C330A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Laminado a quente</w:t>
            </w:r>
          </w:p>
        </w:tc>
        <w:tc>
          <w:tcPr>
            <w:tcW w:w="1137" w:type="pct"/>
            <w:vAlign w:val="center"/>
            <w:hideMark/>
          </w:tcPr>
          <w:p w14:paraId="7F2D501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C01</w:t>
            </w:r>
          </w:p>
        </w:tc>
      </w:tr>
      <w:tr w:rsidR="005809F1" w:rsidRPr="00B149C7" w14:paraId="705C3038" w14:textId="77777777" w:rsidTr="00CB42A2">
        <w:trPr>
          <w:trHeight w:val="23"/>
        </w:trPr>
        <w:tc>
          <w:tcPr>
            <w:tcW w:w="3863" w:type="pct"/>
            <w:vAlign w:val="center"/>
            <w:hideMark/>
          </w:tcPr>
          <w:p w14:paraId="6C67270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Laminado a frio</w:t>
            </w:r>
          </w:p>
        </w:tc>
        <w:tc>
          <w:tcPr>
            <w:tcW w:w="1137" w:type="pct"/>
            <w:vAlign w:val="center"/>
            <w:hideMark/>
          </w:tcPr>
          <w:p w14:paraId="4C51920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C02</w:t>
            </w:r>
          </w:p>
        </w:tc>
      </w:tr>
      <w:tr w:rsidR="005809F1" w:rsidRPr="00B149C7" w14:paraId="0E866A46" w14:textId="77777777" w:rsidTr="00CB42A2">
        <w:trPr>
          <w:trHeight w:val="23"/>
        </w:trPr>
        <w:tc>
          <w:tcPr>
            <w:tcW w:w="3863" w:type="pct"/>
            <w:vAlign w:val="center"/>
            <w:hideMark/>
          </w:tcPr>
          <w:p w14:paraId="1BB2C317"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Trefilado</w:t>
            </w:r>
          </w:p>
        </w:tc>
        <w:tc>
          <w:tcPr>
            <w:tcW w:w="1137" w:type="pct"/>
            <w:vAlign w:val="center"/>
            <w:hideMark/>
          </w:tcPr>
          <w:p w14:paraId="33F30EA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C03</w:t>
            </w:r>
          </w:p>
        </w:tc>
      </w:tr>
    </w:tbl>
    <w:p w14:paraId="55A7C317" w14:textId="77777777" w:rsidR="005809F1" w:rsidRPr="00B149C7" w:rsidRDefault="005809F1" w:rsidP="005809F1">
      <w:pPr>
        <w:pStyle w:val="Corpodetexto"/>
        <w:contextualSpacing/>
        <w:mirrorIndents/>
        <w:rPr>
          <w:rFonts w:asciiTheme="minorHAnsi" w:hAnsiTheme="minorHAnsi" w:cstheme="minorHAnsi"/>
          <w:b/>
        </w:rPr>
      </w:pPr>
    </w:p>
    <w:p w14:paraId="1FF42405" w14:textId="77777777" w:rsidR="005809F1" w:rsidRPr="00B149C7" w:rsidRDefault="005809F1" w:rsidP="005809F1">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009"/>
        <w:gridCol w:w="2106"/>
      </w:tblGrid>
      <w:tr w:rsidR="005809F1" w:rsidRPr="00B149C7" w14:paraId="23D4A5EE" w14:textId="77777777" w:rsidTr="00CB42A2">
        <w:trPr>
          <w:trHeight w:val="23"/>
        </w:trPr>
        <w:tc>
          <w:tcPr>
            <w:tcW w:w="0" w:type="auto"/>
            <w:gridSpan w:val="2"/>
            <w:vAlign w:val="center"/>
            <w:hideMark/>
          </w:tcPr>
          <w:p w14:paraId="7416A569"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4: Faixa de Diâmetro Externo (mm)</w:t>
            </w:r>
          </w:p>
        </w:tc>
      </w:tr>
      <w:tr w:rsidR="005809F1" w:rsidRPr="00B149C7" w14:paraId="769A2243" w14:textId="77777777" w:rsidTr="00CB42A2">
        <w:trPr>
          <w:trHeight w:val="23"/>
        </w:trPr>
        <w:tc>
          <w:tcPr>
            <w:tcW w:w="0" w:type="auto"/>
            <w:vAlign w:val="center"/>
          </w:tcPr>
          <w:p w14:paraId="2FEE6DCF"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0" w:type="auto"/>
            <w:vAlign w:val="center"/>
          </w:tcPr>
          <w:p w14:paraId="68F76993"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5AA6F6A5" w14:textId="77777777" w:rsidTr="00CB42A2">
        <w:trPr>
          <w:trHeight w:val="23"/>
        </w:trPr>
        <w:tc>
          <w:tcPr>
            <w:tcW w:w="0" w:type="auto"/>
            <w:vAlign w:val="center"/>
            <w:hideMark/>
          </w:tcPr>
          <w:p w14:paraId="122159D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Inferior a 30,00mm</w:t>
            </w:r>
          </w:p>
        </w:tc>
        <w:tc>
          <w:tcPr>
            <w:tcW w:w="0" w:type="auto"/>
            <w:vAlign w:val="center"/>
            <w:hideMark/>
          </w:tcPr>
          <w:p w14:paraId="247FECA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D01</w:t>
            </w:r>
          </w:p>
        </w:tc>
      </w:tr>
      <w:tr w:rsidR="005809F1" w:rsidRPr="00B149C7" w14:paraId="5C76BE11" w14:textId="77777777" w:rsidTr="00CB42A2">
        <w:trPr>
          <w:trHeight w:val="23"/>
        </w:trPr>
        <w:tc>
          <w:tcPr>
            <w:tcW w:w="0" w:type="auto"/>
            <w:vAlign w:val="center"/>
            <w:hideMark/>
          </w:tcPr>
          <w:p w14:paraId="5250FD5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30,00mm e &lt; 34,00mm</w:t>
            </w:r>
          </w:p>
        </w:tc>
        <w:tc>
          <w:tcPr>
            <w:tcW w:w="0" w:type="auto"/>
            <w:vAlign w:val="center"/>
            <w:hideMark/>
          </w:tcPr>
          <w:p w14:paraId="0813036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D02</w:t>
            </w:r>
          </w:p>
        </w:tc>
      </w:tr>
      <w:tr w:rsidR="005809F1" w:rsidRPr="00B149C7" w14:paraId="2F4EEAC1" w14:textId="77777777" w:rsidTr="00CB42A2">
        <w:trPr>
          <w:trHeight w:val="23"/>
        </w:trPr>
        <w:tc>
          <w:tcPr>
            <w:tcW w:w="0" w:type="auto"/>
            <w:vAlign w:val="center"/>
            <w:hideMark/>
          </w:tcPr>
          <w:p w14:paraId="526673B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34,00mm e &lt; 61,00mm</w:t>
            </w:r>
          </w:p>
        </w:tc>
        <w:tc>
          <w:tcPr>
            <w:tcW w:w="0" w:type="auto"/>
            <w:vAlign w:val="center"/>
            <w:hideMark/>
          </w:tcPr>
          <w:p w14:paraId="3F72B9CE"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D03</w:t>
            </w:r>
          </w:p>
        </w:tc>
      </w:tr>
      <w:tr w:rsidR="005809F1" w:rsidRPr="00B149C7" w14:paraId="6D5DD012" w14:textId="77777777" w:rsidTr="00CB42A2">
        <w:trPr>
          <w:trHeight w:val="23"/>
        </w:trPr>
        <w:tc>
          <w:tcPr>
            <w:tcW w:w="0" w:type="auto"/>
            <w:vAlign w:val="center"/>
            <w:hideMark/>
          </w:tcPr>
          <w:p w14:paraId="0190BC9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61,00mm e &lt; 89,00mm</w:t>
            </w:r>
          </w:p>
        </w:tc>
        <w:tc>
          <w:tcPr>
            <w:tcW w:w="0" w:type="auto"/>
            <w:vAlign w:val="center"/>
            <w:hideMark/>
          </w:tcPr>
          <w:p w14:paraId="289EC0F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D04</w:t>
            </w:r>
          </w:p>
        </w:tc>
      </w:tr>
      <w:tr w:rsidR="005809F1" w:rsidRPr="00B149C7" w14:paraId="21967645" w14:textId="77777777" w:rsidTr="00CB42A2">
        <w:trPr>
          <w:trHeight w:val="23"/>
        </w:trPr>
        <w:tc>
          <w:tcPr>
            <w:tcW w:w="0" w:type="auto"/>
            <w:vAlign w:val="center"/>
            <w:hideMark/>
          </w:tcPr>
          <w:p w14:paraId="4304300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89,00mm e &lt; 114,00mm</w:t>
            </w:r>
          </w:p>
        </w:tc>
        <w:tc>
          <w:tcPr>
            <w:tcW w:w="0" w:type="auto"/>
            <w:vAlign w:val="center"/>
            <w:hideMark/>
          </w:tcPr>
          <w:p w14:paraId="12B4150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D05</w:t>
            </w:r>
          </w:p>
        </w:tc>
      </w:tr>
      <w:tr w:rsidR="005809F1" w:rsidRPr="00B149C7" w14:paraId="181B7D6F" w14:textId="77777777" w:rsidTr="00CB42A2">
        <w:trPr>
          <w:trHeight w:val="23"/>
        </w:trPr>
        <w:tc>
          <w:tcPr>
            <w:tcW w:w="0" w:type="auto"/>
            <w:vAlign w:val="center"/>
            <w:hideMark/>
          </w:tcPr>
          <w:p w14:paraId="244403A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114,00mm e &lt; 135,00mm</w:t>
            </w:r>
          </w:p>
        </w:tc>
        <w:tc>
          <w:tcPr>
            <w:tcW w:w="0" w:type="auto"/>
            <w:vAlign w:val="center"/>
            <w:hideMark/>
          </w:tcPr>
          <w:p w14:paraId="604D7F5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D06</w:t>
            </w:r>
          </w:p>
        </w:tc>
      </w:tr>
      <w:tr w:rsidR="005809F1" w:rsidRPr="00B149C7" w14:paraId="0914EDE6" w14:textId="77777777" w:rsidTr="00CB42A2">
        <w:trPr>
          <w:trHeight w:val="23"/>
        </w:trPr>
        <w:tc>
          <w:tcPr>
            <w:tcW w:w="0" w:type="auto"/>
            <w:vAlign w:val="center"/>
            <w:hideMark/>
          </w:tcPr>
          <w:p w14:paraId="71A7C7B7"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135,00mm e &lt; 141,4mm</w:t>
            </w:r>
          </w:p>
        </w:tc>
        <w:tc>
          <w:tcPr>
            <w:tcW w:w="0" w:type="auto"/>
            <w:vAlign w:val="center"/>
            <w:hideMark/>
          </w:tcPr>
          <w:p w14:paraId="4CA5A0C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D07</w:t>
            </w:r>
          </w:p>
        </w:tc>
      </w:tr>
    </w:tbl>
    <w:p w14:paraId="02F7459C" w14:textId="77777777" w:rsidR="005809F1" w:rsidRDefault="005809F1" w:rsidP="005809F1">
      <w:pPr>
        <w:pStyle w:val="Corpodetexto"/>
        <w:contextualSpacing/>
        <w:mirrorIndents/>
        <w:rPr>
          <w:rFonts w:asciiTheme="minorHAnsi" w:hAnsiTheme="minorHAnsi" w:cstheme="minorHAnsi"/>
          <w:b/>
        </w:rPr>
      </w:pPr>
    </w:p>
    <w:p w14:paraId="35A75498" w14:textId="77777777" w:rsidR="00AB3AEB" w:rsidRPr="00B149C7" w:rsidRDefault="00AB3AEB" w:rsidP="005809F1">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889"/>
        <w:gridCol w:w="2226"/>
      </w:tblGrid>
      <w:tr w:rsidR="005809F1" w:rsidRPr="00B149C7" w14:paraId="2CF18EDD" w14:textId="77777777" w:rsidTr="00CB42A2">
        <w:trPr>
          <w:trHeight w:val="23"/>
        </w:trPr>
        <w:tc>
          <w:tcPr>
            <w:tcW w:w="0" w:type="auto"/>
            <w:gridSpan w:val="2"/>
            <w:vAlign w:val="center"/>
            <w:hideMark/>
          </w:tcPr>
          <w:p w14:paraId="633615DC"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lastRenderedPageBreak/>
              <w:t>Característica 5: Faixa de Espessura da Parede (mm)</w:t>
            </w:r>
          </w:p>
        </w:tc>
      </w:tr>
      <w:tr w:rsidR="005809F1" w:rsidRPr="00B149C7" w14:paraId="268049E2" w14:textId="77777777" w:rsidTr="00CB42A2">
        <w:trPr>
          <w:trHeight w:val="23"/>
        </w:trPr>
        <w:tc>
          <w:tcPr>
            <w:tcW w:w="0" w:type="auto"/>
            <w:vAlign w:val="center"/>
          </w:tcPr>
          <w:p w14:paraId="4A027B04"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0" w:type="auto"/>
            <w:vAlign w:val="center"/>
          </w:tcPr>
          <w:p w14:paraId="5C363446"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5DFC637C" w14:textId="77777777" w:rsidTr="00CB42A2">
        <w:trPr>
          <w:trHeight w:val="23"/>
        </w:trPr>
        <w:tc>
          <w:tcPr>
            <w:tcW w:w="0" w:type="auto"/>
            <w:vAlign w:val="center"/>
            <w:hideMark/>
          </w:tcPr>
          <w:p w14:paraId="229F1E8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Inferior a 2mm</w:t>
            </w:r>
          </w:p>
        </w:tc>
        <w:tc>
          <w:tcPr>
            <w:tcW w:w="0" w:type="auto"/>
            <w:vAlign w:val="center"/>
            <w:hideMark/>
          </w:tcPr>
          <w:p w14:paraId="4D62AFB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E01</w:t>
            </w:r>
          </w:p>
        </w:tc>
      </w:tr>
      <w:tr w:rsidR="005809F1" w:rsidRPr="00B149C7" w14:paraId="2628401B" w14:textId="77777777" w:rsidTr="00CB42A2">
        <w:trPr>
          <w:trHeight w:val="23"/>
        </w:trPr>
        <w:tc>
          <w:tcPr>
            <w:tcW w:w="0" w:type="auto"/>
            <w:vAlign w:val="center"/>
            <w:hideMark/>
          </w:tcPr>
          <w:p w14:paraId="368181F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2mm e &lt; 3mm</w:t>
            </w:r>
          </w:p>
        </w:tc>
        <w:tc>
          <w:tcPr>
            <w:tcW w:w="0" w:type="auto"/>
            <w:vAlign w:val="center"/>
            <w:hideMark/>
          </w:tcPr>
          <w:p w14:paraId="216476A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E02</w:t>
            </w:r>
          </w:p>
        </w:tc>
      </w:tr>
      <w:tr w:rsidR="005809F1" w:rsidRPr="00B149C7" w14:paraId="4B0FFE12" w14:textId="77777777" w:rsidTr="00CB42A2">
        <w:trPr>
          <w:trHeight w:val="23"/>
        </w:trPr>
        <w:tc>
          <w:tcPr>
            <w:tcW w:w="0" w:type="auto"/>
            <w:vAlign w:val="center"/>
            <w:hideMark/>
          </w:tcPr>
          <w:p w14:paraId="71300D1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3mm e &lt; 4mm</w:t>
            </w:r>
          </w:p>
        </w:tc>
        <w:tc>
          <w:tcPr>
            <w:tcW w:w="0" w:type="auto"/>
            <w:vAlign w:val="center"/>
            <w:hideMark/>
          </w:tcPr>
          <w:p w14:paraId="5B724D6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E03</w:t>
            </w:r>
          </w:p>
        </w:tc>
      </w:tr>
      <w:tr w:rsidR="005809F1" w:rsidRPr="00B149C7" w14:paraId="7C62FE5E" w14:textId="77777777" w:rsidTr="00CB42A2">
        <w:trPr>
          <w:trHeight w:val="23"/>
        </w:trPr>
        <w:tc>
          <w:tcPr>
            <w:tcW w:w="0" w:type="auto"/>
            <w:vAlign w:val="center"/>
          </w:tcPr>
          <w:p w14:paraId="3F92E55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4mm e &lt; 5mm</w:t>
            </w:r>
          </w:p>
        </w:tc>
        <w:tc>
          <w:tcPr>
            <w:tcW w:w="0" w:type="auto"/>
            <w:vAlign w:val="center"/>
          </w:tcPr>
          <w:p w14:paraId="0174E432"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E04</w:t>
            </w:r>
          </w:p>
        </w:tc>
      </w:tr>
      <w:tr w:rsidR="005809F1" w:rsidRPr="00B149C7" w14:paraId="387DE06C" w14:textId="77777777" w:rsidTr="00CB42A2">
        <w:trPr>
          <w:trHeight w:val="23"/>
        </w:trPr>
        <w:tc>
          <w:tcPr>
            <w:tcW w:w="0" w:type="auto"/>
            <w:vAlign w:val="center"/>
          </w:tcPr>
          <w:p w14:paraId="7CC562C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5mm e &lt; 6mm</w:t>
            </w:r>
          </w:p>
        </w:tc>
        <w:tc>
          <w:tcPr>
            <w:tcW w:w="0" w:type="auto"/>
            <w:vAlign w:val="center"/>
          </w:tcPr>
          <w:p w14:paraId="3B6BFAB6"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E05</w:t>
            </w:r>
          </w:p>
        </w:tc>
      </w:tr>
      <w:tr w:rsidR="005809F1" w:rsidRPr="00B149C7" w14:paraId="3AD80DF0" w14:textId="77777777" w:rsidTr="00CB42A2">
        <w:trPr>
          <w:trHeight w:val="23"/>
        </w:trPr>
        <w:tc>
          <w:tcPr>
            <w:tcW w:w="0" w:type="auto"/>
            <w:vAlign w:val="center"/>
          </w:tcPr>
          <w:p w14:paraId="501773F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6mm e &lt; 7mm</w:t>
            </w:r>
          </w:p>
        </w:tc>
        <w:tc>
          <w:tcPr>
            <w:tcW w:w="0" w:type="auto"/>
            <w:vAlign w:val="center"/>
          </w:tcPr>
          <w:p w14:paraId="2EC79CD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E06</w:t>
            </w:r>
          </w:p>
        </w:tc>
      </w:tr>
      <w:tr w:rsidR="005809F1" w:rsidRPr="00B149C7" w14:paraId="74081507" w14:textId="77777777" w:rsidTr="00CB42A2">
        <w:trPr>
          <w:trHeight w:val="23"/>
        </w:trPr>
        <w:tc>
          <w:tcPr>
            <w:tcW w:w="0" w:type="auto"/>
            <w:vAlign w:val="center"/>
          </w:tcPr>
          <w:p w14:paraId="0D9B8E6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7mm e &lt; 8mm</w:t>
            </w:r>
          </w:p>
        </w:tc>
        <w:tc>
          <w:tcPr>
            <w:tcW w:w="0" w:type="auto"/>
            <w:vAlign w:val="center"/>
          </w:tcPr>
          <w:p w14:paraId="23B1B8B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E07</w:t>
            </w:r>
          </w:p>
        </w:tc>
      </w:tr>
      <w:tr w:rsidR="005809F1" w:rsidRPr="00B149C7" w14:paraId="2EA50A23" w14:textId="77777777" w:rsidTr="00CB42A2">
        <w:trPr>
          <w:trHeight w:val="23"/>
        </w:trPr>
        <w:tc>
          <w:tcPr>
            <w:tcW w:w="0" w:type="auto"/>
            <w:vAlign w:val="center"/>
          </w:tcPr>
          <w:p w14:paraId="751B917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8mm e &lt; 9mm</w:t>
            </w:r>
          </w:p>
        </w:tc>
        <w:tc>
          <w:tcPr>
            <w:tcW w:w="0" w:type="auto"/>
            <w:vAlign w:val="center"/>
          </w:tcPr>
          <w:p w14:paraId="3DA99AD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E08</w:t>
            </w:r>
          </w:p>
        </w:tc>
      </w:tr>
      <w:tr w:rsidR="005809F1" w:rsidRPr="00B149C7" w14:paraId="1719DB4E" w14:textId="77777777" w:rsidTr="00CB42A2">
        <w:trPr>
          <w:trHeight w:val="23"/>
        </w:trPr>
        <w:tc>
          <w:tcPr>
            <w:tcW w:w="0" w:type="auto"/>
            <w:vAlign w:val="center"/>
          </w:tcPr>
          <w:p w14:paraId="0C829BC3"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9mm e &lt; 10mm</w:t>
            </w:r>
          </w:p>
        </w:tc>
        <w:tc>
          <w:tcPr>
            <w:tcW w:w="0" w:type="auto"/>
            <w:vAlign w:val="center"/>
          </w:tcPr>
          <w:p w14:paraId="099E406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E09</w:t>
            </w:r>
          </w:p>
        </w:tc>
      </w:tr>
      <w:tr w:rsidR="005809F1" w:rsidRPr="00B149C7" w14:paraId="15A020A2" w14:textId="77777777" w:rsidTr="00CB42A2">
        <w:trPr>
          <w:trHeight w:val="23"/>
        </w:trPr>
        <w:tc>
          <w:tcPr>
            <w:tcW w:w="0" w:type="auto"/>
            <w:vAlign w:val="center"/>
          </w:tcPr>
          <w:p w14:paraId="55FF0D0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10mm e &lt; 11mm</w:t>
            </w:r>
          </w:p>
        </w:tc>
        <w:tc>
          <w:tcPr>
            <w:tcW w:w="0" w:type="auto"/>
            <w:vAlign w:val="center"/>
          </w:tcPr>
          <w:p w14:paraId="11B987E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E10</w:t>
            </w:r>
          </w:p>
        </w:tc>
      </w:tr>
      <w:tr w:rsidR="005809F1" w:rsidRPr="00B149C7" w14:paraId="6370749E" w14:textId="77777777" w:rsidTr="00CB42A2">
        <w:trPr>
          <w:trHeight w:val="23"/>
        </w:trPr>
        <w:tc>
          <w:tcPr>
            <w:tcW w:w="0" w:type="auto"/>
            <w:vAlign w:val="center"/>
          </w:tcPr>
          <w:p w14:paraId="3B10ADA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11mm e &lt; 12mm</w:t>
            </w:r>
          </w:p>
        </w:tc>
        <w:tc>
          <w:tcPr>
            <w:tcW w:w="0" w:type="auto"/>
            <w:vAlign w:val="center"/>
          </w:tcPr>
          <w:p w14:paraId="09E2F8D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E11</w:t>
            </w:r>
          </w:p>
        </w:tc>
      </w:tr>
      <w:tr w:rsidR="005809F1" w:rsidRPr="00B149C7" w14:paraId="6D37F2B4" w14:textId="77777777" w:rsidTr="00CB42A2">
        <w:trPr>
          <w:trHeight w:val="23"/>
        </w:trPr>
        <w:tc>
          <w:tcPr>
            <w:tcW w:w="0" w:type="auto"/>
            <w:vAlign w:val="center"/>
          </w:tcPr>
          <w:p w14:paraId="6C36B38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12mm e &lt; 13mm</w:t>
            </w:r>
          </w:p>
        </w:tc>
        <w:tc>
          <w:tcPr>
            <w:tcW w:w="0" w:type="auto"/>
            <w:vAlign w:val="center"/>
          </w:tcPr>
          <w:p w14:paraId="0993267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E12</w:t>
            </w:r>
          </w:p>
        </w:tc>
      </w:tr>
      <w:tr w:rsidR="005809F1" w:rsidRPr="00B149C7" w14:paraId="79D29B4B" w14:textId="77777777" w:rsidTr="00CB42A2">
        <w:trPr>
          <w:trHeight w:val="23"/>
        </w:trPr>
        <w:tc>
          <w:tcPr>
            <w:tcW w:w="0" w:type="auto"/>
            <w:vAlign w:val="center"/>
          </w:tcPr>
          <w:p w14:paraId="1666E22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13mm e &lt; 14mm</w:t>
            </w:r>
          </w:p>
        </w:tc>
        <w:tc>
          <w:tcPr>
            <w:tcW w:w="0" w:type="auto"/>
            <w:vAlign w:val="center"/>
          </w:tcPr>
          <w:p w14:paraId="03FF725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E13</w:t>
            </w:r>
          </w:p>
        </w:tc>
      </w:tr>
      <w:tr w:rsidR="005809F1" w:rsidRPr="00B149C7" w14:paraId="137C3160" w14:textId="77777777" w:rsidTr="00CB42A2">
        <w:trPr>
          <w:trHeight w:val="23"/>
        </w:trPr>
        <w:tc>
          <w:tcPr>
            <w:tcW w:w="0" w:type="auto"/>
            <w:vAlign w:val="center"/>
          </w:tcPr>
          <w:p w14:paraId="1F9C79B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14mm e &lt; 15mm</w:t>
            </w:r>
          </w:p>
        </w:tc>
        <w:tc>
          <w:tcPr>
            <w:tcW w:w="0" w:type="auto"/>
            <w:vAlign w:val="center"/>
          </w:tcPr>
          <w:p w14:paraId="50F649D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E14</w:t>
            </w:r>
          </w:p>
        </w:tc>
      </w:tr>
      <w:tr w:rsidR="005809F1" w:rsidRPr="00B149C7" w14:paraId="145BF03B" w14:textId="77777777" w:rsidTr="00CB42A2">
        <w:trPr>
          <w:trHeight w:val="23"/>
        </w:trPr>
        <w:tc>
          <w:tcPr>
            <w:tcW w:w="0" w:type="auto"/>
            <w:vAlign w:val="center"/>
          </w:tcPr>
          <w:p w14:paraId="1E7EE90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15mm e &lt; 16mm</w:t>
            </w:r>
          </w:p>
        </w:tc>
        <w:tc>
          <w:tcPr>
            <w:tcW w:w="0" w:type="auto"/>
            <w:vAlign w:val="center"/>
          </w:tcPr>
          <w:p w14:paraId="05BF3B8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E15</w:t>
            </w:r>
          </w:p>
        </w:tc>
      </w:tr>
      <w:tr w:rsidR="005809F1" w:rsidRPr="00B149C7" w14:paraId="27526437" w14:textId="77777777" w:rsidTr="00CB42A2">
        <w:trPr>
          <w:trHeight w:val="23"/>
        </w:trPr>
        <w:tc>
          <w:tcPr>
            <w:tcW w:w="0" w:type="auto"/>
            <w:vAlign w:val="center"/>
          </w:tcPr>
          <w:p w14:paraId="261BCBC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16mm e &lt; 17mm</w:t>
            </w:r>
          </w:p>
        </w:tc>
        <w:tc>
          <w:tcPr>
            <w:tcW w:w="0" w:type="auto"/>
            <w:vAlign w:val="center"/>
          </w:tcPr>
          <w:p w14:paraId="1365113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E16</w:t>
            </w:r>
          </w:p>
        </w:tc>
      </w:tr>
      <w:tr w:rsidR="005809F1" w:rsidRPr="00B149C7" w14:paraId="5789E8A9" w14:textId="77777777" w:rsidTr="00CB42A2">
        <w:trPr>
          <w:trHeight w:val="23"/>
        </w:trPr>
        <w:tc>
          <w:tcPr>
            <w:tcW w:w="0" w:type="auto"/>
            <w:vAlign w:val="center"/>
          </w:tcPr>
          <w:p w14:paraId="1EDB67C7"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17mm e &lt; 18mm</w:t>
            </w:r>
          </w:p>
        </w:tc>
        <w:tc>
          <w:tcPr>
            <w:tcW w:w="0" w:type="auto"/>
            <w:vAlign w:val="center"/>
          </w:tcPr>
          <w:p w14:paraId="6228EFF1"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E17</w:t>
            </w:r>
          </w:p>
        </w:tc>
      </w:tr>
      <w:tr w:rsidR="005809F1" w:rsidRPr="00B149C7" w14:paraId="66D6E178" w14:textId="77777777" w:rsidTr="00CB42A2">
        <w:trPr>
          <w:trHeight w:val="23"/>
        </w:trPr>
        <w:tc>
          <w:tcPr>
            <w:tcW w:w="0" w:type="auto"/>
            <w:vAlign w:val="center"/>
          </w:tcPr>
          <w:p w14:paraId="60AF7BC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18mm e &lt; 19mm</w:t>
            </w:r>
          </w:p>
        </w:tc>
        <w:tc>
          <w:tcPr>
            <w:tcW w:w="0" w:type="auto"/>
            <w:vAlign w:val="center"/>
          </w:tcPr>
          <w:p w14:paraId="472B653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E18</w:t>
            </w:r>
          </w:p>
        </w:tc>
      </w:tr>
      <w:tr w:rsidR="005809F1" w:rsidRPr="00B149C7" w14:paraId="3F6C4A6A" w14:textId="77777777" w:rsidTr="00CB42A2">
        <w:trPr>
          <w:trHeight w:val="23"/>
        </w:trPr>
        <w:tc>
          <w:tcPr>
            <w:tcW w:w="0" w:type="auto"/>
            <w:vAlign w:val="center"/>
          </w:tcPr>
          <w:p w14:paraId="5C94A76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19mm e &lt; 20mm</w:t>
            </w:r>
          </w:p>
        </w:tc>
        <w:tc>
          <w:tcPr>
            <w:tcW w:w="0" w:type="auto"/>
            <w:vAlign w:val="center"/>
          </w:tcPr>
          <w:p w14:paraId="4DE759C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E19</w:t>
            </w:r>
          </w:p>
        </w:tc>
      </w:tr>
      <w:tr w:rsidR="005809F1" w:rsidRPr="00B149C7" w14:paraId="14BC3793" w14:textId="77777777" w:rsidTr="00CB42A2">
        <w:trPr>
          <w:trHeight w:val="23"/>
        </w:trPr>
        <w:tc>
          <w:tcPr>
            <w:tcW w:w="0" w:type="auto"/>
            <w:vAlign w:val="center"/>
          </w:tcPr>
          <w:p w14:paraId="386F888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20mm e &lt; 21mm</w:t>
            </w:r>
          </w:p>
        </w:tc>
        <w:tc>
          <w:tcPr>
            <w:tcW w:w="0" w:type="auto"/>
            <w:vAlign w:val="center"/>
          </w:tcPr>
          <w:p w14:paraId="29D613A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E20</w:t>
            </w:r>
          </w:p>
        </w:tc>
      </w:tr>
      <w:tr w:rsidR="005809F1" w:rsidRPr="00B149C7" w14:paraId="023ADBA1" w14:textId="77777777" w:rsidTr="00CB42A2">
        <w:trPr>
          <w:trHeight w:val="23"/>
        </w:trPr>
        <w:tc>
          <w:tcPr>
            <w:tcW w:w="0" w:type="auto"/>
            <w:vAlign w:val="center"/>
          </w:tcPr>
          <w:p w14:paraId="13ACB05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21mm e &lt; 22mm</w:t>
            </w:r>
          </w:p>
        </w:tc>
        <w:tc>
          <w:tcPr>
            <w:tcW w:w="0" w:type="auto"/>
            <w:vAlign w:val="center"/>
          </w:tcPr>
          <w:p w14:paraId="62F593F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E21</w:t>
            </w:r>
          </w:p>
        </w:tc>
      </w:tr>
      <w:tr w:rsidR="005809F1" w:rsidRPr="00B149C7" w14:paraId="3C30523B" w14:textId="77777777" w:rsidTr="00CB42A2">
        <w:trPr>
          <w:trHeight w:val="23"/>
        </w:trPr>
        <w:tc>
          <w:tcPr>
            <w:tcW w:w="0" w:type="auto"/>
            <w:vAlign w:val="center"/>
          </w:tcPr>
          <w:p w14:paraId="270861FE"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22mm e &lt; 23mm</w:t>
            </w:r>
          </w:p>
        </w:tc>
        <w:tc>
          <w:tcPr>
            <w:tcW w:w="0" w:type="auto"/>
            <w:vAlign w:val="center"/>
          </w:tcPr>
          <w:p w14:paraId="07A4111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E22</w:t>
            </w:r>
          </w:p>
        </w:tc>
      </w:tr>
      <w:tr w:rsidR="005809F1" w:rsidRPr="00B149C7" w14:paraId="6B01C023" w14:textId="77777777" w:rsidTr="00CB42A2">
        <w:trPr>
          <w:trHeight w:val="23"/>
        </w:trPr>
        <w:tc>
          <w:tcPr>
            <w:tcW w:w="0" w:type="auto"/>
            <w:vAlign w:val="center"/>
          </w:tcPr>
          <w:p w14:paraId="24CF881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23mm e &lt; 24mm</w:t>
            </w:r>
          </w:p>
        </w:tc>
        <w:tc>
          <w:tcPr>
            <w:tcW w:w="0" w:type="auto"/>
            <w:vAlign w:val="center"/>
          </w:tcPr>
          <w:p w14:paraId="48A487F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E23</w:t>
            </w:r>
          </w:p>
        </w:tc>
      </w:tr>
      <w:tr w:rsidR="005809F1" w:rsidRPr="00B149C7" w14:paraId="3BDE0DAF" w14:textId="77777777" w:rsidTr="00CB42A2">
        <w:trPr>
          <w:trHeight w:val="23"/>
        </w:trPr>
        <w:tc>
          <w:tcPr>
            <w:tcW w:w="0" w:type="auto"/>
            <w:vAlign w:val="center"/>
          </w:tcPr>
          <w:p w14:paraId="3D34E6A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24mm e &lt; 25mm</w:t>
            </w:r>
          </w:p>
        </w:tc>
        <w:tc>
          <w:tcPr>
            <w:tcW w:w="0" w:type="auto"/>
            <w:vAlign w:val="center"/>
          </w:tcPr>
          <w:p w14:paraId="3180F90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E24</w:t>
            </w:r>
          </w:p>
        </w:tc>
      </w:tr>
      <w:tr w:rsidR="005809F1" w:rsidRPr="00B149C7" w14:paraId="468EB23F" w14:textId="77777777" w:rsidTr="00CB42A2">
        <w:trPr>
          <w:trHeight w:val="23"/>
        </w:trPr>
        <w:tc>
          <w:tcPr>
            <w:tcW w:w="0" w:type="auto"/>
            <w:vAlign w:val="center"/>
          </w:tcPr>
          <w:p w14:paraId="50BFB66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25mm e &lt; 26mm</w:t>
            </w:r>
          </w:p>
        </w:tc>
        <w:tc>
          <w:tcPr>
            <w:tcW w:w="0" w:type="auto"/>
            <w:vAlign w:val="center"/>
          </w:tcPr>
          <w:p w14:paraId="65C4B63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E25</w:t>
            </w:r>
          </w:p>
        </w:tc>
      </w:tr>
      <w:tr w:rsidR="005809F1" w:rsidRPr="00B149C7" w14:paraId="2DA534B8" w14:textId="77777777" w:rsidTr="00CB42A2">
        <w:trPr>
          <w:trHeight w:val="23"/>
        </w:trPr>
        <w:tc>
          <w:tcPr>
            <w:tcW w:w="0" w:type="auto"/>
            <w:vAlign w:val="center"/>
          </w:tcPr>
          <w:p w14:paraId="6B58EE0E"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26mm e &lt; 27mm</w:t>
            </w:r>
          </w:p>
        </w:tc>
        <w:tc>
          <w:tcPr>
            <w:tcW w:w="0" w:type="auto"/>
            <w:vAlign w:val="center"/>
          </w:tcPr>
          <w:p w14:paraId="4DB180C0"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E26</w:t>
            </w:r>
          </w:p>
        </w:tc>
      </w:tr>
      <w:tr w:rsidR="005809F1" w:rsidRPr="00B149C7" w14:paraId="7A9A2ABA" w14:textId="77777777" w:rsidTr="00CB42A2">
        <w:trPr>
          <w:trHeight w:val="23"/>
        </w:trPr>
        <w:tc>
          <w:tcPr>
            <w:tcW w:w="0" w:type="auto"/>
            <w:vAlign w:val="center"/>
          </w:tcPr>
          <w:p w14:paraId="35E4510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27mm e &lt; 28mm</w:t>
            </w:r>
          </w:p>
        </w:tc>
        <w:tc>
          <w:tcPr>
            <w:tcW w:w="0" w:type="auto"/>
            <w:vAlign w:val="center"/>
          </w:tcPr>
          <w:p w14:paraId="13067A9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E27</w:t>
            </w:r>
          </w:p>
        </w:tc>
      </w:tr>
      <w:tr w:rsidR="005809F1" w:rsidRPr="00B149C7" w14:paraId="1CEF596C" w14:textId="77777777" w:rsidTr="00CB42A2">
        <w:trPr>
          <w:trHeight w:val="23"/>
        </w:trPr>
        <w:tc>
          <w:tcPr>
            <w:tcW w:w="0" w:type="auto"/>
            <w:vAlign w:val="center"/>
          </w:tcPr>
          <w:p w14:paraId="0766180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28mm e &lt; 29mm</w:t>
            </w:r>
          </w:p>
        </w:tc>
        <w:tc>
          <w:tcPr>
            <w:tcW w:w="0" w:type="auto"/>
            <w:vAlign w:val="center"/>
          </w:tcPr>
          <w:p w14:paraId="72B4CB7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E28</w:t>
            </w:r>
          </w:p>
        </w:tc>
      </w:tr>
      <w:tr w:rsidR="005809F1" w:rsidRPr="00B149C7" w14:paraId="34FD7ED8" w14:textId="77777777" w:rsidTr="00CB42A2">
        <w:trPr>
          <w:trHeight w:val="23"/>
        </w:trPr>
        <w:tc>
          <w:tcPr>
            <w:tcW w:w="0" w:type="auto"/>
            <w:vAlign w:val="center"/>
          </w:tcPr>
          <w:p w14:paraId="2546440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29mm e &lt; 30mm</w:t>
            </w:r>
          </w:p>
        </w:tc>
        <w:tc>
          <w:tcPr>
            <w:tcW w:w="0" w:type="auto"/>
            <w:vAlign w:val="center"/>
          </w:tcPr>
          <w:p w14:paraId="13AB7D95"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E29</w:t>
            </w:r>
          </w:p>
        </w:tc>
      </w:tr>
      <w:tr w:rsidR="005809F1" w:rsidRPr="00B149C7" w14:paraId="657E0D3A" w14:textId="77777777" w:rsidTr="00CB42A2">
        <w:trPr>
          <w:trHeight w:val="23"/>
        </w:trPr>
        <w:tc>
          <w:tcPr>
            <w:tcW w:w="0" w:type="auto"/>
            <w:vAlign w:val="center"/>
            <w:hideMark/>
          </w:tcPr>
          <w:p w14:paraId="7BF7E36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 30mm e &lt; 31mm</w:t>
            </w:r>
          </w:p>
        </w:tc>
        <w:tc>
          <w:tcPr>
            <w:tcW w:w="0" w:type="auto"/>
            <w:vAlign w:val="center"/>
            <w:hideMark/>
          </w:tcPr>
          <w:p w14:paraId="6FDBFCC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E30</w:t>
            </w:r>
          </w:p>
        </w:tc>
      </w:tr>
      <w:tr w:rsidR="005809F1" w:rsidRPr="00B149C7" w14:paraId="13914ED3" w14:textId="77777777" w:rsidTr="00CB42A2">
        <w:trPr>
          <w:trHeight w:val="23"/>
        </w:trPr>
        <w:tc>
          <w:tcPr>
            <w:tcW w:w="0" w:type="auto"/>
            <w:vAlign w:val="center"/>
            <w:hideMark/>
          </w:tcPr>
          <w:p w14:paraId="2FCE524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rPr>
              <w:t>Igual ou superior a 31mm</w:t>
            </w:r>
          </w:p>
        </w:tc>
        <w:tc>
          <w:tcPr>
            <w:tcW w:w="0" w:type="auto"/>
            <w:vAlign w:val="center"/>
            <w:hideMark/>
          </w:tcPr>
          <w:p w14:paraId="1937FA7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rPr>
              <w:t>E31</w:t>
            </w:r>
          </w:p>
        </w:tc>
      </w:tr>
    </w:tbl>
    <w:p w14:paraId="4889BE15" w14:textId="77777777" w:rsidR="005809F1" w:rsidRPr="00B149C7" w:rsidRDefault="005809F1" w:rsidP="005809F1">
      <w:pPr>
        <w:widowControl/>
        <w:contextualSpacing/>
        <w:mirrorIndents/>
        <w:rPr>
          <w:rFonts w:asciiTheme="minorHAnsi" w:hAnsiTheme="minorHAnsi" w:cstheme="minorHAnsi"/>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4545"/>
        <w:gridCol w:w="3409"/>
        <w:gridCol w:w="2161"/>
      </w:tblGrid>
      <w:tr w:rsidR="005809F1" w:rsidRPr="00B149C7" w14:paraId="37401DC0" w14:textId="77777777" w:rsidTr="00CB42A2">
        <w:trPr>
          <w:trHeight w:val="23"/>
        </w:trPr>
        <w:tc>
          <w:tcPr>
            <w:tcW w:w="0" w:type="auto"/>
            <w:gridSpan w:val="3"/>
            <w:vAlign w:val="center"/>
            <w:hideMark/>
          </w:tcPr>
          <w:p w14:paraId="674E05C4"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6: Proteção da Superfície</w:t>
            </w:r>
          </w:p>
        </w:tc>
      </w:tr>
      <w:tr w:rsidR="005809F1" w:rsidRPr="00B149C7" w14:paraId="1DC430CD" w14:textId="77777777" w:rsidTr="00CB42A2">
        <w:trPr>
          <w:trHeight w:val="23"/>
        </w:trPr>
        <w:tc>
          <w:tcPr>
            <w:tcW w:w="2247" w:type="pct"/>
            <w:vAlign w:val="center"/>
          </w:tcPr>
          <w:p w14:paraId="31C217A8"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1685" w:type="pct"/>
            <w:vAlign w:val="center"/>
          </w:tcPr>
          <w:p w14:paraId="7E1257C0"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Descrição</w:t>
            </w:r>
          </w:p>
        </w:tc>
        <w:tc>
          <w:tcPr>
            <w:tcW w:w="1068" w:type="pct"/>
            <w:vAlign w:val="center"/>
          </w:tcPr>
          <w:p w14:paraId="20BD6B25"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16AE498B" w14:textId="77777777" w:rsidTr="00CB42A2">
        <w:trPr>
          <w:trHeight w:val="23"/>
        </w:trPr>
        <w:tc>
          <w:tcPr>
            <w:tcW w:w="2247" w:type="pct"/>
            <w:vAlign w:val="center"/>
            <w:hideMark/>
          </w:tcPr>
          <w:p w14:paraId="0A90F17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Sem proteção</w:t>
            </w:r>
          </w:p>
        </w:tc>
        <w:tc>
          <w:tcPr>
            <w:tcW w:w="1685" w:type="pct"/>
            <w:vAlign w:val="center"/>
            <w:hideMark/>
          </w:tcPr>
          <w:p w14:paraId="758BC5D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Tubo preto sem proteção</w:t>
            </w:r>
          </w:p>
        </w:tc>
        <w:tc>
          <w:tcPr>
            <w:tcW w:w="1068" w:type="pct"/>
            <w:vAlign w:val="center"/>
            <w:hideMark/>
          </w:tcPr>
          <w:p w14:paraId="0E315C4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F01</w:t>
            </w:r>
          </w:p>
        </w:tc>
      </w:tr>
      <w:tr w:rsidR="005809F1" w:rsidRPr="00B149C7" w14:paraId="76C51244" w14:textId="77777777" w:rsidTr="00CB42A2">
        <w:trPr>
          <w:trHeight w:val="23"/>
        </w:trPr>
        <w:tc>
          <w:tcPr>
            <w:tcW w:w="2247" w:type="pct"/>
            <w:vAlign w:val="center"/>
            <w:hideMark/>
          </w:tcPr>
          <w:p w14:paraId="374817F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Laque</w:t>
            </w:r>
          </w:p>
        </w:tc>
        <w:tc>
          <w:tcPr>
            <w:tcW w:w="1685" w:type="pct"/>
            <w:vAlign w:val="center"/>
            <w:hideMark/>
          </w:tcPr>
          <w:p w14:paraId="63CD0B1E"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contra corrosão atmosférica</w:t>
            </w:r>
          </w:p>
        </w:tc>
        <w:tc>
          <w:tcPr>
            <w:tcW w:w="1068" w:type="pct"/>
            <w:vAlign w:val="center"/>
            <w:hideMark/>
          </w:tcPr>
          <w:p w14:paraId="4C305F4E"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F02</w:t>
            </w:r>
          </w:p>
        </w:tc>
      </w:tr>
      <w:tr w:rsidR="005809F1" w:rsidRPr="00B149C7" w14:paraId="165A6C08" w14:textId="77777777" w:rsidTr="00CB42A2">
        <w:trPr>
          <w:trHeight w:val="23"/>
        </w:trPr>
        <w:tc>
          <w:tcPr>
            <w:tcW w:w="2247" w:type="pct"/>
            <w:vAlign w:val="center"/>
            <w:hideMark/>
          </w:tcPr>
          <w:p w14:paraId="015AC03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xml:space="preserve">Decapado / </w:t>
            </w:r>
            <w:proofErr w:type="spellStart"/>
            <w:r w:rsidRPr="00B149C7">
              <w:rPr>
                <w:rFonts w:asciiTheme="minorHAnsi" w:hAnsiTheme="minorHAnsi" w:cstheme="minorHAnsi"/>
                <w:snapToGrid/>
              </w:rPr>
              <w:t>Fosfatizado</w:t>
            </w:r>
            <w:proofErr w:type="spellEnd"/>
            <w:r w:rsidRPr="00B149C7">
              <w:rPr>
                <w:rFonts w:asciiTheme="minorHAnsi" w:hAnsiTheme="minorHAnsi" w:cstheme="minorHAnsi"/>
                <w:snapToGrid/>
              </w:rPr>
              <w:t xml:space="preserve"> / Oleado</w:t>
            </w:r>
          </w:p>
        </w:tc>
        <w:tc>
          <w:tcPr>
            <w:tcW w:w="1685" w:type="pct"/>
            <w:vAlign w:val="center"/>
            <w:hideMark/>
          </w:tcPr>
          <w:p w14:paraId="118D3EC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Limpeza + proteção superficial</w:t>
            </w:r>
          </w:p>
        </w:tc>
        <w:tc>
          <w:tcPr>
            <w:tcW w:w="1068" w:type="pct"/>
            <w:vAlign w:val="center"/>
            <w:hideMark/>
          </w:tcPr>
          <w:p w14:paraId="72ADF34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F03</w:t>
            </w:r>
          </w:p>
        </w:tc>
      </w:tr>
      <w:tr w:rsidR="005809F1" w:rsidRPr="00B149C7" w14:paraId="1B330B05" w14:textId="77777777" w:rsidTr="00CB42A2">
        <w:trPr>
          <w:trHeight w:val="23"/>
        </w:trPr>
        <w:tc>
          <w:tcPr>
            <w:tcW w:w="2247" w:type="pct"/>
            <w:vAlign w:val="center"/>
            <w:hideMark/>
          </w:tcPr>
          <w:p w14:paraId="25EF356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Galvanizado</w:t>
            </w:r>
          </w:p>
        </w:tc>
        <w:tc>
          <w:tcPr>
            <w:tcW w:w="1685" w:type="pct"/>
            <w:vAlign w:val="center"/>
            <w:hideMark/>
          </w:tcPr>
          <w:p w14:paraId="64E0FA6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de zinco</w:t>
            </w:r>
          </w:p>
        </w:tc>
        <w:tc>
          <w:tcPr>
            <w:tcW w:w="1068" w:type="pct"/>
            <w:vAlign w:val="center"/>
            <w:hideMark/>
          </w:tcPr>
          <w:p w14:paraId="25F3F60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F04</w:t>
            </w:r>
          </w:p>
        </w:tc>
      </w:tr>
      <w:tr w:rsidR="005809F1" w:rsidRPr="00B149C7" w14:paraId="1EB7CFEA" w14:textId="77777777" w:rsidTr="00CB42A2">
        <w:trPr>
          <w:trHeight w:val="23"/>
        </w:trPr>
        <w:tc>
          <w:tcPr>
            <w:tcW w:w="2247" w:type="pct"/>
            <w:vAlign w:val="center"/>
            <w:hideMark/>
          </w:tcPr>
          <w:p w14:paraId="103A7E6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Pintado</w:t>
            </w:r>
          </w:p>
        </w:tc>
        <w:tc>
          <w:tcPr>
            <w:tcW w:w="1685" w:type="pct"/>
            <w:vAlign w:val="center"/>
            <w:hideMark/>
          </w:tcPr>
          <w:p w14:paraId="2F1123F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Estética, proteção, identificação</w:t>
            </w:r>
          </w:p>
        </w:tc>
        <w:tc>
          <w:tcPr>
            <w:tcW w:w="1068" w:type="pct"/>
            <w:vAlign w:val="center"/>
            <w:hideMark/>
          </w:tcPr>
          <w:p w14:paraId="3F9DAB0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F05</w:t>
            </w:r>
          </w:p>
        </w:tc>
      </w:tr>
      <w:tr w:rsidR="005809F1" w:rsidRPr="00B149C7" w14:paraId="606C2019" w14:textId="77777777" w:rsidTr="00CB42A2">
        <w:trPr>
          <w:trHeight w:val="23"/>
        </w:trPr>
        <w:tc>
          <w:tcPr>
            <w:tcW w:w="2247" w:type="pct"/>
            <w:vAlign w:val="center"/>
            <w:hideMark/>
          </w:tcPr>
          <w:p w14:paraId="0CB014B6"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Galvanizado + Pintado</w:t>
            </w:r>
          </w:p>
        </w:tc>
        <w:tc>
          <w:tcPr>
            <w:tcW w:w="1685" w:type="pct"/>
            <w:vAlign w:val="center"/>
            <w:hideMark/>
          </w:tcPr>
          <w:p w14:paraId="5A172F4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combinada</w:t>
            </w:r>
          </w:p>
        </w:tc>
        <w:tc>
          <w:tcPr>
            <w:tcW w:w="1068" w:type="pct"/>
            <w:vAlign w:val="center"/>
            <w:hideMark/>
          </w:tcPr>
          <w:p w14:paraId="467DBA9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F06</w:t>
            </w:r>
          </w:p>
        </w:tc>
      </w:tr>
      <w:tr w:rsidR="005809F1" w:rsidRPr="00B149C7" w14:paraId="25A02E97" w14:textId="77777777" w:rsidTr="00CB42A2">
        <w:trPr>
          <w:trHeight w:val="23"/>
        </w:trPr>
        <w:tc>
          <w:tcPr>
            <w:tcW w:w="2247" w:type="pct"/>
            <w:vAlign w:val="center"/>
            <w:hideMark/>
          </w:tcPr>
          <w:p w14:paraId="2F1858D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xml:space="preserve">Alcatrão de </w:t>
            </w:r>
            <w:proofErr w:type="spellStart"/>
            <w:r w:rsidRPr="00B149C7">
              <w:rPr>
                <w:rFonts w:asciiTheme="minorHAnsi" w:hAnsiTheme="minorHAnsi" w:cstheme="minorHAnsi"/>
                <w:snapToGrid/>
              </w:rPr>
              <w:t>Ulha</w:t>
            </w:r>
            <w:proofErr w:type="spellEnd"/>
          </w:p>
        </w:tc>
        <w:tc>
          <w:tcPr>
            <w:tcW w:w="1685" w:type="pct"/>
            <w:vAlign w:val="center"/>
            <w:hideMark/>
          </w:tcPr>
          <w:p w14:paraId="5415105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industrial/marítima</w:t>
            </w:r>
          </w:p>
        </w:tc>
        <w:tc>
          <w:tcPr>
            <w:tcW w:w="1068" w:type="pct"/>
            <w:vAlign w:val="center"/>
            <w:hideMark/>
          </w:tcPr>
          <w:p w14:paraId="471FAF9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F07</w:t>
            </w:r>
          </w:p>
        </w:tc>
      </w:tr>
      <w:tr w:rsidR="005809F1" w:rsidRPr="00B149C7" w14:paraId="5A936E02" w14:textId="77777777" w:rsidTr="00CB42A2">
        <w:trPr>
          <w:trHeight w:val="23"/>
        </w:trPr>
        <w:tc>
          <w:tcPr>
            <w:tcW w:w="2247" w:type="pct"/>
            <w:vAlign w:val="center"/>
            <w:hideMark/>
          </w:tcPr>
          <w:p w14:paraId="0D281E9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xml:space="preserve">Fusion Bond </w:t>
            </w:r>
            <w:proofErr w:type="spellStart"/>
            <w:r w:rsidRPr="00B149C7">
              <w:rPr>
                <w:rFonts w:asciiTheme="minorHAnsi" w:hAnsiTheme="minorHAnsi" w:cstheme="minorHAnsi"/>
                <w:snapToGrid/>
              </w:rPr>
              <w:t>Epoxi</w:t>
            </w:r>
            <w:proofErr w:type="spellEnd"/>
          </w:p>
        </w:tc>
        <w:tc>
          <w:tcPr>
            <w:tcW w:w="1685" w:type="pct"/>
            <w:vAlign w:val="center"/>
            <w:hideMark/>
          </w:tcPr>
          <w:p w14:paraId="57294DA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Pintura em pó anticorrosiva</w:t>
            </w:r>
          </w:p>
        </w:tc>
        <w:tc>
          <w:tcPr>
            <w:tcW w:w="1068" w:type="pct"/>
            <w:vAlign w:val="center"/>
            <w:hideMark/>
          </w:tcPr>
          <w:p w14:paraId="6694191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F08</w:t>
            </w:r>
          </w:p>
        </w:tc>
      </w:tr>
      <w:tr w:rsidR="005809F1" w:rsidRPr="00B149C7" w14:paraId="3B71A29E" w14:textId="77777777" w:rsidTr="00CB42A2">
        <w:trPr>
          <w:trHeight w:val="23"/>
        </w:trPr>
        <w:tc>
          <w:tcPr>
            <w:tcW w:w="2247" w:type="pct"/>
            <w:vAlign w:val="center"/>
            <w:hideMark/>
          </w:tcPr>
          <w:p w14:paraId="64F016B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Concreto + FBE</w:t>
            </w:r>
          </w:p>
        </w:tc>
        <w:tc>
          <w:tcPr>
            <w:tcW w:w="1685" w:type="pct"/>
            <w:vAlign w:val="center"/>
            <w:hideMark/>
          </w:tcPr>
          <w:p w14:paraId="69A4826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contra corrosão</w:t>
            </w:r>
          </w:p>
        </w:tc>
        <w:tc>
          <w:tcPr>
            <w:tcW w:w="1068" w:type="pct"/>
            <w:vAlign w:val="center"/>
            <w:hideMark/>
          </w:tcPr>
          <w:p w14:paraId="672CC43F"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F09</w:t>
            </w:r>
          </w:p>
        </w:tc>
      </w:tr>
      <w:tr w:rsidR="005809F1" w:rsidRPr="00B149C7" w14:paraId="5D2C944C" w14:textId="77777777" w:rsidTr="00CB42A2">
        <w:trPr>
          <w:trHeight w:val="23"/>
        </w:trPr>
        <w:tc>
          <w:tcPr>
            <w:tcW w:w="2247" w:type="pct"/>
            <w:vAlign w:val="center"/>
            <w:hideMark/>
          </w:tcPr>
          <w:p w14:paraId="1178594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Polietileno média densidade tripla camada</w:t>
            </w:r>
          </w:p>
        </w:tc>
        <w:tc>
          <w:tcPr>
            <w:tcW w:w="1685" w:type="pct"/>
            <w:vAlign w:val="center"/>
            <w:hideMark/>
          </w:tcPr>
          <w:p w14:paraId="5106808A" w14:textId="77777777" w:rsidR="005809F1" w:rsidRPr="00B149C7" w:rsidRDefault="005809F1" w:rsidP="00CB42A2">
            <w:pPr>
              <w:widowControl/>
              <w:contextualSpacing/>
              <w:mirrorIndents/>
              <w:rPr>
                <w:rFonts w:asciiTheme="minorHAnsi" w:hAnsiTheme="minorHAnsi" w:cstheme="minorHAnsi"/>
                <w:snapToGrid/>
              </w:rPr>
            </w:pPr>
            <w:proofErr w:type="spellStart"/>
            <w:r w:rsidRPr="00B149C7">
              <w:rPr>
                <w:rFonts w:asciiTheme="minorHAnsi" w:hAnsiTheme="minorHAnsi" w:cstheme="minorHAnsi"/>
                <w:snapToGrid/>
              </w:rPr>
              <w:t>Anti-corrosiva</w:t>
            </w:r>
            <w:proofErr w:type="spellEnd"/>
            <w:r w:rsidRPr="00B149C7">
              <w:rPr>
                <w:rFonts w:asciiTheme="minorHAnsi" w:hAnsiTheme="minorHAnsi" w:cstheme="minorHAnsi"/>
                <w:snapToGrid/>
              </w:rPr>
              <w:t xml:space="preserve"> e mecânica</w:t>
            </w:r>
          </w:p>
        </w:tc>
        <w:tc>
          <w:tcPr>
            <w:tcW w:w="1068" w:type="pct"/>
            <w:vAlign w:val="center"/>
            <w:hideMark/>
          </w:tcPr>
          <w:p w14:paraId="017E165D"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F10</w:t>
            </w:r>
          </w:p>
        </w:tc>
      </w:tr>
      <w:tr w:rsidR="005809F1" w:rsidRPr="00B149C7" w14:paraId="25E9A9D6" w14:textId="77777777" w:rsidTr="00CB42A2">
        <w:trPr>
          <w:trHeight w:val="23"/>
        </w:trPr>
        <w:tc>
          <w:tcPr>
            <w:tcW w:w="2247" w:type="pct"/>
            <w:vAlign w:val="center"/>
            <w:hideMark/>
          </w:tcPr>
          <w:p w14:paraId="12420F6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Polietileno média densidade tripla camada reforçado</w:t>
            </w:r>
          </w:p>
        </w:tc>
        <w:tc>
          <w:tcPr>
            <w:tcW w:w="1685" w:type="pct"/>
            <w:vAlign w:val="center"/>
            <w:hideMark/>
          </w:tcPr>
          <w:p w14:paraId="0B551DD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Barreira contra umidade/gases</w:t>
            </w:r>
          </w:p>
        </w:tc>
        <w:tc>
          <w:tcPr>
            <w:tcW w:w="1068" w:type="pct"/>
            <w:vAlign w:val="center"/>
            <w:hideMark/>
          </w:tcPr>
          <w:p w14:paraId="5B67530B"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F11</w:t>
            </w:r>
          </w:p>
        </w:tc>
      </w:tr>
      <w:tr w:rsidR="005809F1" w:rsidRPr="00B149C7" w14:paraId="7517442A" w14:textId="77777777" w:rsidTr="00CB42A2">
        <w:trPr>
          <w:trHeight w:val="23"/>
        </w:trPr>
        <w:tc>
          <w:tcPr>
            <w:tcW w:w="2247" w:type="pct"/>
            <w:vAlign w:val="center"/>
            <w:hideMark/>
          </w:tcPr>
          <w:p w14:paraId="10252C3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Polietileno alta densidade tripla camada</w:t>
            </w:r>
          </w:p>
        </w:tc>
        <w:tc>
          <w:tcPr>
            <w:tcW w:w="1685" w:type="pct"/>
            <w:vAlign w:val="center"/>
            <w:hideMark/>
          </w:tcPr>
          <w:p w14:paraId="7D1F148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Alta resistência mecânica</w:t>
            </w:r>
          </w:p>
        </w:tc>
        <w:tc>
          <w:tcPr>
            <w:tcW w:w="1068" w:type="pct"/>
            <w:vAlign w:val="center"/>
            <w:hideMark/>
          </w:tcPr>
          <w:p w14:paraId="2C6335E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F12</w:t>
            </w:r>
          </w:p>
        </w:tc>
      </w:tr>
      <w:tr w:rsidR="005809F1" w:rsidRPr="00B149C7" w14:paraId="23AB28ED" w14:textId="77777777" w:rsidTr="00CB42A2">
        <w:trPr>
          <w:trHeight w:val="23"/>
        </w:trPr>
        <w:tc>
          <w:tcPr>
            <w:tcW w:w="2247" w:type="pct"/>
            <w:vAlign w:val="center"/>
            <w:hideMark/>
          </w:tcPr>
          <w:p w14:paraId="189F056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Polietileno alta densidade tripla camada reforçado</w:t>
            </w:r>
          </w:p>
        </w:tc>
        <w:tc>
          <w:tcPr>
            <w:tcW w:w="1685" w:type="pct"/>
            <w:vAlign w:val="center"/>
            <w:hideMark/>
          </w:tcPr>
          <w:p w14:paraId="279E3953"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avançada</w:t>
            </w:r>
          </w:p>
        </w:tc>
        <w:tc>
          <w:tcPr>
            <w:tcW w:w="1068" w:type="pct"/>
            <w:vAlign w:val="center"/>
            <w:hideMark/>
          </w:tcPr>
          <w:p w14:paraId="7C09EBE2"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F13</w:t>
            </w:r>
          </w:p>
        </w:tc>
      </w:tr>
      <w:tr w:rsidR="005809F1" w:rsidRPr="00B149C7" w14:paraId="3DF33937" w14:textId="77777777" w:rsidTr="00CB42A2">
        <w:trPr>
          <w:trHeight w:val="23"/>
        </w:trPr>
        <w:tc>
          <w:tcPr>
            <w:tcW w:w="2247" w:type="pct"/>
            <w:vAlign w:val="center"/>
            <w:hideMark/>
          </w:tcPr>
          <w:p w14:paraId="784DCE4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Polipropileno tripla camada</w:t>
            </w:r>
          </w:p>
        </w:tc>
        <w:tc>
          <w:tcPr>
            <w:tcW w:w="1685" w:type="pct"/>
            <w:vAlign w:val="center"/>
            <w:hideMark/>
          </w:tcPr>
          <w:p w14:paraId="5BEEA2B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Resistência e durabilidade</w:t>
            </w:r>
          </w:p>
        </w:tc>
        <w:tc>
          <w:tcPr>
            <w:tcW w:w="1068" w:type="pct"/>
            <w:vAlign w:val="center"/>
            <w:hideMark/>
          </w:tcPr>
          <w:p w14:paraId="6CE590D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F14</w:t>
            </w:r>
          </w:p>
        </w:tc>
      </w:tr>
      <w:tr w:rsidR="005809F1" w:rsidRPr="00B149C7" w14:paraId="02EFA666" w14:textId="77777777" w:rsidTr="00CB42A2">
        <w:trPr>
          <w:trHeight w:val="23"/>
        </w:trPr>
        <w:tc>
          <w:tcPr>
            <w:tcW w:w="2247" w:type="pct"/>
            <w:vAlign w:val="center"/>
            <w:hideMark/>
          </w:tcPr>
          <w:p w14:paraId="36E6BF0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Polipropileno tripla camada reforçado</w:t>
            </w:r>
          </w:p>
        </w:tc>
        <w:tc>
          <w:tcPr>
            <w:tcW w:w="1685" w:type="pct"/>
            <w:vAlign w:val="center"/>
            <w:hideMark/>
          </w:tcPr>
          <w:p w14:paraId="4D3B7DC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Propriedades mecânicas reforçadas</w:t>
            </w:r>
          </w:p>
        </w:tc>
        <w:tc>
          <w:tcPr>
            <w:tcW w:w="1068" w:type="pct"/>
            <w:vAlign w:val="center"/>
            <w:hideMark/>
          </w:tcPr>
          <w:p w14:paraId="7E544BDF"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F15</w:t>
            </w:r>
          </w:p>
        </w:tc>
      </w:tr>
      <w:tr w:rsidR="005809F1" w:rsidRPr="00B149C7" w14:paraId="2F41F714" w14:textId="77777777" w:rsidTr="00CB42A2">
        <w:trPr>
          <w:trHeight w:val="23"/>
        </w:trPr>
        <w:tc>
          <w:tcPr>
            <w:tcW w:w="2247" w:type="pct"/>
            <w:vAlign w:val="center"/>
            <w:hideMark/>
          </w:tcPr>
          <w:p w14:paraId="3ECF384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Polipropileno quíntupla camada</w:t>
            </w:r>
          </w:p>
        </w:tc>
        <w:tc>
          <w:tcPr>
            <w:tcW w:w="1685" w:type="pct"/>
            <w:vAlign w:val="center"/>
            <w:hideMark/>
          </w:tcPr>
          <w:p w14:paraId="2EADB4A3"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Proteção térmica offshore</w:t>
            </w:r>
          </w:p>
        </w:tc>
        <w:tc>
          <w:tcPr>
            <w:tcW w:w="1068" w:type="pct"/>
            <w:vAlign w:val="center"/>
            <w:hideMark/>
          </w:tcPr>
          <w:p w14:paraId="58F7A356"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F16</w:t>
            </w:r>
          </w:p>
        </w:tc>
      </w:tr>
      <w:tr w:rsidR="005809F1" w:rsidRPr="00B149C7" w14:paraId="4CA2AD9A" w14:textId="77777777" w:rsidTr="00CB42A2">
        <w:trPr>
          <w:trHeight w:val="23"/>
        </w:trPr>
        <w:tc>
          <w:tcPr>
            <w:tcW w:w="2247" w:type="pct"/>
            <w:vAlign w:val="center"/>
            <w:hideMark/>
          </w:tcPr>
          <w:p w14:paraId="10B0962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Isolante térmico</w:t>
            </w:r>
          </w:p>
        </w:tc>
        <w:tc>
          <w:tcPr>
            <w:tcW w:w="1685" w:type="pct"/>
            <w:vAlign w:val="center"/>
            <w:hideMark/>
          </w:tcPr>
          <w:p w14:paraId="617C3DF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Controle de calor</w:t>
            </w:r>
          </w:p>
        </w:tc>
        <w:tc>
          <w:tcPr>
            <w:tcW w:w="1068" w:type="pct"/>
            <w:vAlign w:val="center"/>
            <w:hideMark/>
          </w:tcPr>
          <w:p w14:paraId="7662F01E"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F17</w:t>
            </w:r>
          </w:p>
        </w:tc>
      </w:tr>
      <w:tr w:rsidR="005809F1" w:rsidRPr="00B149C7" w14:paraId="049435C0" w14:textId="77777777" w:rsidTr="00CB42A2">
        <w:trPr>
          <w:trHeight w:val="23"/>
        </w:trPr>
        <w:tc>
          <w:tcPr>
            <w:tcW w:w="2247" w:type="pct"/>
            <w:vAlign w:val="center"/>
            <w:hideMark/>
          </w:tcPr>
          <w:p w14:paraId="17EACCC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 xml:space="preserve">Isolante térmico </w:t>
            </w:r>
            <w:proofErr w:type="spellStart"/>
            <w:r w:rsidRPr="00B149C7">
              <w:rPr>
                <w:rFonts w:asciiTheme="minorHAnsi" w:hAnsiTheme="minorHAnsi" w:cstheme="minorHAnsi"/>
                <w:snapToGrid/>
              </w:rPr>
              <w:t>Foam</w:t>
            </w:r>
            <w:proofErr w:type="spellEnd"/>
          </w:p>
        </w:tc>
        <w:tc>
          <w:tcPr>
            <w:tcW w:w="1685" w:type="pct"/>
            <w:vAlign w:val="center"/>
            <w:hideMark/>
          </w:tcPr>
          <w:p w14:paraId="25BED45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Isolamento leve e versátil</w:t>
            </w:r>
          </w:p>
        </w:tc>
        <w:tc>
          <w:tcPr>
            <w:tcW w:w="1068" w:type="pct"/>
            <w:vAlign w:val="center"/>
            <w:hideMark/>
          </w:tcPr>
          <w:p w14:paraId="24E51CF2"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F18</w:t>
            </w:r>
          </w:p>
        </w:tc>
      </w:tr>
      <w:tr w:rsidR="005809F1" w:rsidRPr="00B149C7" w14:paraId="4DF08CBE" w14:textId="77777777" w:rsidTr="00CB42A2">
        <w:trPr>
          <w:trHeight w:val="23"/>
        </w:trPr>
        <w:tc>
          <w:tcPr>
            <w:tcW w:w="2247" w:type="pct"/>
            <w:vAlign w:val="center"/>
            <w:hideMark/>
          </w:tcPr>
          <w:p w14:paraId="44DEC55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Isolante térmico Sólido</w:t>
            </w:r>
          </w:p>
        </w:tc>
        <w:tc>
          <w:tcPr>
            <w:tcW w:w="1685" w:type="pct"/>
            <w:vAlign w:val="center"/>
            <w:hideMark/>
          </w:tcPr>
          <w:p w14:paraId="3144819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Eficiência energética e segurança</w:t>
            </w:r>
          </w:p>
        </w:tc>
        <w:tc>
          <w:tcPr>
            <w:tcW w:w="1068" w:type="pct"/>
            <w:vAlign w:val="center"/>
            <w:hideMark/>
          </w:tcPr>
          <w:p w14:paraId="2C2CCE3C"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F19</w:t>
            </w:r>
          </w:p>
        </w:tc>
      </w:tr>
      <w:tr w:rsidR="005809F1" w:rsidRPr="00B149C7" w14:paraId="07BD52C9" w14:textId="77777777" w:rsidTr="00CB42A2">
        <w:trPr>
          <w:trHeight w:val="23"/>
        </w:trPr>
        <w:tc>
          <w:tcPr>
            <w:tcW w:w="2247" w:type="pct"/>
            <w:vAlign w:val="center"/>
            <w:hideMark/>
          </w:tcPr>
          <w:p w14:paraId="205430A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Isolante térmico Sintático</w:t>
            </w:r>
          </w:p>
        </w:tc>
        <w:tc>
          <w:tcPr>
            <w:tcW w:w="1685" w:type="pct"/>
            <w:vAlign w:val="center"/>
            <w:hideMark/>
          </w:tcPr>
          <w:p w14:paraId="58DBA2DA"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Durabilidade sob condições adversas</w:t>
            </w:r>
          </w:p>
        </w:tc>
        <w:tc>
          <w:tcPr>
            <w:tcW w:w="1068" w:type="pct"/>
            <w:vAlign w:val="center"/>
            <w:hideMark/>
          </w:tcPr>
          <w:p w14:paraId="7D036EC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F20</w:t>
            </w:r>
          </w:p>
        </w:tc>
      </w:tr>
      <w:tr w:rsidR="005809F1" w:rsidRPr="00B149C7" w14:paraId="58466EB0" w14:textId="77777777" w:rsidTr="00CB42A2">
        <w:trPr>
          <w:trHeight w:val="23"/>
        </w:trPr>
        <w:tc>
          <w:tcPr>
            <w:tcW w:w="2247" w:type="pct"/>
            <w:vAlign w:val="center"/>
            <w:hideMark/>
          </w:tcPr>
          <w:p w14:paraId="051DACFC"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lastRenderedPageBreak/>
              <w:t>PVD Deposição Física a Vapor</w:t>
            </w:r>
          </w:p>
        </w:tc>
        <w:tc>
          <w:tcPr>
            <w:tcW w:w="1685" w:type="pct"/>
            <w:vAlign w:val="center"/>
            <w:hideMark/>
          </w:tcPr>
          <w:p w14:paraId="5E81E95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Revestimento metálico/cerâmico</w:t>
            </w:r>
          </w:p>
        </w:tc>
        <w:tc>
          <w:tcPr>
            <w:tcW w:w="1068" w:type="pct"/>
            <w:vAlign w:val="center"/>
            <w:hideMark/>
          </w:tcPr>
          <w:p w14:paraId="38E22F8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F21</w:t>
            </w:r>
          </w:p>
        </w:tc>
      </w:tr>
      <w:tr w:rsidR="005809F1" w:rsidRPr="00B149C7" w14:paraId="00A1CFE9" w14:textId="77777777" w:rsidTr="00CB42A2">
        <w:trPr>
          <w:trHeight w:val="23"/>
        </w:trPr>
        <w:tc>
          <w:tcPr>
            <w:tcW w:w="2247" w:type="pct"/>
            <w:vAlign w:val="center"/>
          </w:tcPr>
          <w:p w14:paraId="21114090"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Outras</w:t>
            </w:r>
          </w:p>
        </w:tc>
        <w:tc>
          <w:tcPr>
            <w:tcW w:w="1685" w:type="pct"/>
            <w:vAlign w:val="center"/>
          </w:tcPr>
          <w:p w14:paraId="2DE699FF"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w:t>
            </w:r>
          </w:p>
        </w:tc>
        <w:tc>
          <w:tcPr>
            <w:tcW w:w="1068" w:type="pct"/>
            <w:vAlign w:val="center"/>
          </w:tcPr>
          <w:p w14:paraId="02AEA2A2"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F22</w:t>
            </w:r>
          </w:p>
        </w:tc>
      </w:tr>
    </w:tbl>
    <w:p w14:paraId="5AB1D3D2" w14:textId="77777777" w:rsidR="005809F1" w:rsidRPr="00B149C7" w:rsidRDefault="005809F1" w:rsidP="005809F1">
      <w:pPr>
        <w:widowControl/>
        <w:contextualSpacing/>
        <w:mirrorIndents/>
        <w:rPr>
          <w:rFonts w:asciiTheme="minorHAnsi" w:hAnsiTheme="minorHAnsi" w:cstheme="minorHAnsi"/>
          <w:b/>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3313"/>
        <w:gridCol w:w="4641"/>
        <w:gridCol w:w="2161"/>
      </w:tblGrid>
      <w:tr w:rsidR="005809F1" w:rsidRPr="00B149C7" w14:paraId="794FC41A" w14:textId="77777777" w:rsidTr="00CB42A2">
        <w:trPr>
          <w:trHeight w:val="23"/>
        </w:trPr>
        <w:tc>
          <w:tcPr>
            <w:tcW w:w="0" w:type="auto"/>
            <w:gridSpan w:val="3"/>
            <w:vAlign w:val="center"/>
            <w:hideMark/>
          </w:tcPr>
          <w:p w14:paraId="7317F646"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Característica 7: Acabamento da Ponta</w:t>
            </w:r>
          </w:p>
        </w:tc>
      </w:tr>
      <w:tr w:rsidR="005809F1" w:rsidRPr="00B149C7" w14:paraId="116F5C30" w14:textId="77777777" w:rsidTr="00CB42A2">
        <w:trPr>
          <w:trHeight w:val="23"/>
        </w:trPr>
        <w:tc>
          <w:tcPr>
            <w:tcW w:w="0" w:type="auto"/>
            <w:vAlign w:val="center"/>
          </w:tcPr>
          <w:p w14:paraId="04231036"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Especificação</w:t>
            </w:r>
          </w:p>
        </w:tc>
        <w:tc>
          <w:tcPr>
            <w:tcW w:w="2294" w:type="pct"/>
            <w:vAlign w:val="center"/>
          </w:tcPr>
          <w:p w14:paraId="50319759"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Descrição</w:t>
            </w:r>
          </w:p>
        </w:tc>
        <w:tc>
          <w:tcPr>
            <w:tcW w:w="1068" w:type="pct"/>
            <w:vAlign w:val="center"/>
          </w:tcPr>
          <w:p w14:paraId="1987FFDC" w14:textId="77777777" w:rsidR="005809F1" w:rsidRPr="00B149C7" w:rsidRDefault="005809F1" w:rsidP="00CB42A2">
            <w:pPr>
              <w:widowControl/>
              <w:contextualSpacing/>
              <w:mirrorIndents/>
              <w:jc w:val="center"/>
              <w:rPr>
                <w:rFonts w:asciiTheme="minorHAnsi" w:hAnsiTheme="minorHAnsi" w:cstheme="minorHAnsi"/>
                <w:b/>
                <w:bCs/>
                <w:snapToGrid/>
              </w:rPr>
            </w:pPr>
            <w:r w:rsidRPr="00B149C7">
              <w:rPr>
                <w:rFonts w:asciiTheme="minorHAnsi" w:hAnsiTheme="minorHAnsi" w:cstheme="minorHAnsi"/>
                <w:b/>
                <w:bCs/>
                <w:snapToGrid/>
              </w:rPr>
              <w:t>Código</w:t>
            </w:r>
          </w:p>
        </w:tc>
      </w:tr>
      <w:tr w:rsidR="005809F1" w:rsidRPr="00B149C7" w14:paraId="781C05CF" w14:textId="77777777" w:rsidTr="00CB42A2">
        <w:trPr>
          <w:trHeight w:val="23"/>
        </w:trPr>
        <w:tc>
          <w:tcPr>
            <w:tcW w:w="0" w:type="auto"/>
            <w:vAlign w:val="center"/>
            <w:hideMark/>
          </w:tcPr>
          <w:p w14:paraId="783058ED"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Ponta lisa</w:t>
            </w:r>
          </w:p>
        </w:tc>
        <w:tc>
          <w:tcPr>
            <w:tcW w:w="2294" w:type="pct"/>
            <w:vAlign w:val="center"/>
            <w:hideMark/>
          </w:tcPr>
          <w:p w14:paraId="71D084D7"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Corte em serra</w:t>
            </w:r>
          </w:p>
        </w:tc>
        <w:tc>
          <w:tcPr>
            <w:tcW w:w="1068" w:type="pct"/>
            <w:vAlign w:val="center"/>
            <w:hideMark/>
          </w:tcPr>
          <w:p w14:paraId="678518F9"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G01</w:t>
            </w:r>
          </w:p>
        </w:tc>
      </w:tr>
      <w:tr w:rsidR="005809F1" w:rsidRPr="00B149C7" w14:paraId="3C7367A6" w14:textId="77777777" w:rsidTr="00CB42A2">
        <w:trPr>
          <w:trHeight w:val="23"/>
        </w:trPr>
        <w:tc>
          <w:tcPr>
            <w:tcW w:w="0" w:type="auto"/>
            <w:vAlign w:val="center"/>
            <w:hideMark/>
          </w:tcPr>
          <w:p w14:paraId="6617D1F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Ponta faceada</w:t>
            </w:r>
          </w:p>
        </w:tc>
        <w:tc>
          <w:tcPr>
            <w:tcW w:w="2294" w:type="pct"/>
            <w:vAlign w:val="center"/>
            <w:hideMark/>
          </w:tcPr>
          <w:p w14:paraId="3ADF66B8"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Corte uniforme em maquinário</w:t>
            </w:r>
          </w:p>
        </w:tc>
        <w:tc>
          <w:tcPr>
            <w:tcW w:w="1068" w:type="pct"/>
            <w:vAlign w:val="center"/>
            <w:hideMark/>
          </w:tcPr>
          <w:p w14:paraId="27748733"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G02</w:t>
            </w:r>
          </w:p>
        </w:tc>
      </w:tr>
      <w:tr w:rsidR="005809F1" w:rsidRPr="00B149C7" w14:paraId="7AF1B264" w14:textId="77777777" w:rsidTr="00CB42A2">
        <w:trPr>
          <w:trHeight w:val="23"/>
        </w:trPr>
        <w:tc>
          <w:tcPr>
            <w:tcW w:w="0" w:type="auto"/>
            <w:vAlign w:val="center"/>
            <w:hideMark/>
          </w:tcPr>
          <w:p w14:paraId="325C2705"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Ponta chanfrada</w:t>
            </w:r>
          </w:p>
        </w:tc>
        <w:tc>
          <w:tcPr>
            <w:tcW w:w="2294" w:type="pct"/>
            <w:vAlign w:val="center"/>
            <w:hideMark/>
          </w:tcPr>
          <w:p w14:paraId="1451AAE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Usinagem para solda</w:t>
            </w:r>
          </w:p>
        </w:tc>
        <w:tc>
          <w:tcPr>
            <w:tcW w:w="1068" w:type="pct"/>
            <w:vAlign w:val="center"/>
            <w:hideMark/>
          </w:tcPr>
          <w:p w14:paraId="1C155F32"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G03</w:t>
            </w:r>
          </w:p>
        </w:tc>
      </w:tr>
      <w:tr w:rsidR="005809F1" w:rsidRPr="00B149C7" w14:paraId="3EFD8785" w14:textId="77777777" w:rsidTr="00CB42A2">
        <w:trPr>
          <w:trHeight w:val="23"/>
        </w:trPr>
        <w:tc>
          <w:tcPr>
            <w:tcW w:w="0" w:type="auto"/>
            <w:vAlign w:val="center"/>
            <w:hideMark/>
          </w:tcPr>
          <w:p w14:paraId="25558D22"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Ponta calibrada</w:t>
            </w:r>
          </w:p>
        </w:tc>
        <w:tc>
          <w:tcPr>
            <w:tcW w:w="2294" w:type="pct"/>
            <w:vAlign w:val="center"/>
            <w:hideMark/>
          </w:tcPr>
          <w:p w14:paraId="5E140CEB"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Conformada a frio</w:t>
            </w:r>
          </w:p>
        </w:tc>
        <w:tc>
          <w:tcPr>
            <w:tcW w:w="1068" w:type="pct"/>
            <w:vAlign w:val="center"/>
            <w:hideMark/>
          </w:tcPr>
          <w:p w14:paraId="42407CB8"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G04</w:t>
            </w:r>
          </w:p>
        </w:tc>
      </w:tr>
      <w:tr w:rsidR="005809F1" w:rsidRPr="00B149C7" w14:paraId="7E98D1A0" w14:textId="77777777" w:rsidTr="00CB42A2">
        <w:trPr>
          <w:trHeight w:val="23"/>
        </w:trPr>
        <w:tc>
          <w:tcPr>
            <w:tcW w:w="0" w:type="auto"/>
            <w:vAlign w:val="center"/>
            <w:hideMark/>
          </w:tcPr>
          <w:p w14:paraId="1F44C9A4"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Rosca sem luva</w:t>
            </w:r>
          </w:p>
        </w:tc>
        <w:tc>
          <w:tcPr>
            <w:tcW w:w="2294" w:type="pct"/>
            <w:vAlign w:val="center"/>
            <w:hideMark/>
          </w:tcPr>
          <w:p w14:paraId="2CF867A1" w14:textId="77777777" w:rsidR="005809F1" w:rsidRPr="00B149C7" w:rsidRDefault="005809F1" w:rsidP="00CB42A2">
            <w:pPr>
              <w:widowControl/>
              <w:contextualSpacing/>
              <w:mirrorIndents/>
              <w:rPr>
                <w:rFonts w:asciiTheme="minorHAnsi" w:hAnsiTheme="minorHAnsi" w:cstheme="minorHAnsi"/>
                <w:snapToGrid/>
              </w:rPr>
            </w:pPr>
            <w:proofErr w:type="spellStart"/>
            <w:r w:rsidRPr="00B149C7">
              <w:rPr>
                <w:rFonts w:asciiTheme="minorHAnsi" w:hAnsiTheme="minorHAnsi" w:cstheme="minorHAnsi"/>
                <w:snapToGrid/>
              </w:rPr>
              <w:t>Filetamento</w:t>
            </w:r>
            <w:proofErr w:type="spellEnd"/>
            <w:r w:rsidRPr="00B149C7">
              <w:rPr>
                <w:rFonts w:asciiTheme="minorHAnsi" w:hAnsiTheme="minorHAnsi" w:cstheme="minorHAnsi"/>
                <w:snapToGrid/>
              </w:rPr>
              <w:t xml:space="preserve"> sem acessório</w:t>
            </w:r>
          </w:p>
        </w:tc>
        <w:tc>
          <w:tcPr>
            <w:tcW w:w="1068" w:type="pct"/>
            <w:vAlign w:val="center"/>
            <w:hideMark/>
          </w:tcPr>
          <w:p w14:paraId="50AC572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G05</w:t>
            </w:r>
          </w:p>
        </w:tc>
      </w:tr>
      <w:tr w:rsidR="005809F1" w:rsidRPr="00B149C7" w14:paraId="66F80E73" w14:textId="77777777" w:rsidTr="00CB42A2">
        <w:trPr>
          <w:trHeight w:val="23"/>
        </w:trPr>
        <w:tc>
          <w:tcPr>
            <w:tcW w:w="0" w:type="auto"/>
            <w:vAlign w:val="center"/>
            <w:hideMark/>
          </w:tcPr>
          <w:p w14:paraId="47AEF27E"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Rosca e luva</w:t>
            </w:r>
          </w:p>
        </w:tc>
        <w:tc>
          <w:tcPr>
            <w:tcW w:w="2294" w:type="pct"/>
            <w:vAlign w:val="center"/>
            <w:hideMark/>
          </w:tcPr>
          <w:p w14:paraId="1D999FEC" w14:textId="77777777" w:rsidR="005809F1" w:rsidRPr="00B149C7" w:rsidRDefault="005809F1" w:rsidP="00CB42A2">
            <w:pPr>
              <w:widowControl/>
              <w:contextualSpacing/>
              <w:mirrorIndents/>
              <w:rPr>
                <w:rFonts w:asciiTheme="minorHAnsi" w:hAnsiTheme="minorHAnsi" w:cstheme="minorHAnsi"/>
                <w:snapToGrid/>
              </w:rPr>
            </w:pPr>
            <w:proofErr w:type="spellStart"/>
            <w:r w:rsidRPr="00B149C7">
              <w:rPr>
                <w:rFonts w:asciiTheme="minorHAnsi" w:hAnsiTheme="minorHAnsi" w:cstheme="minorHAnsi"/>
                <w:snapToGrid/>
              </w:rPr>
              <w:t>Filetamento</w:t>
            </w:r>
            <w:proofErr w:type="spellEnd"/>
            <w:r w:rsidRPr="00B149C7">
              <w:rPr>
                <w:rFonts w:asciiTheme="minorHAnsi" w:hAnsiTheme="minorHAnsi" w:cstheme="minorHAnsi"/>
                <w:snapToGrid/>
              </w:rPr>
              <w:t xml:space="preserve"> com acessório</w:t>
            </w:r>
          </w:p>
        </w:tc>
        <w:tc>
          <w:tcPr>
            <w:tcW w:w="1068" w:type="pct"/>
            <w:vAlign w:val="center"/>
            <w:hideMark/>
          </w:tcPr>
          <w:p w14:paraId="2998D38A"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G06</w:t>
            </w:r>
          </w:p>
        </w:tc>
      </w:tr>
      <w:tr w:rsidR="005809F1" w:rsidRPr="00B149C7" w14:paraId="02CBB8D8" w14:textId="77777777" w:rsidTr="00CB42A2">
        <w:trPr>
          <w:trHeight w:val="23"/>
        </w:trPr>
        <w:tc>
          <w:tcPr>
            <w:tcW w:w="0" w:type="auto"/>
            <w:vAlign w:val="center"/>
            <w:hideMark/>
          </w:tcPr>
          <w:p w14:paraId="554F504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Rosca Premium</w:t>
            </w:r>
          </w:p>
        </w:tc>
        <w:tc>
          <w:tcPr>
            <w:tcW w:w="2294" w:type="pct"/>
            <w:vAlign w:val="center"/>
            <w:hideMark/>
          </w:tcPr>
          <w:p w14:paraId="5EC6BED4" w14:textId="77777777" w:rsidR="005809F1" w:rsidRPr="00B149C7" w:rsidRDefault="005809F1" w:rsidP="00CB42A2">
            <w:pPr>
              <w:widowControl/>
              <w:contextualSpacing/>
              <w:mirrorIndents/>
              <w:rPr>
                <w:rFonts w:asciiTheme="minorHAnsi" w:hAnsiTheme="minorHAnsi" w:cstheme="minorHAnsi"/>
                <w:snapToGrid/>
              </w:rPr>
            </w:pPr>
            <w:proofErr w:type="spellStart"/>
            <w:r w:rsidRPr="00B149C7">
              <w:rPr>
                <w:rFonts w:asciiTheme="minorHAnsi" w:hAnsiTheme="minorHAnsi" w:cstheme="minorHAnsi"/>
                <w:snapToGrid/>
              </w:rPr>
              <w:t>Filetamento</w:t>
            </w:r>
            <w:proofErr w:type="spellEnd"/>
            <w:r w:rsidRPr="00B149C7">
              <w:rPr>
                <w:rFonts w:asciiTheme="minorHAnsi" w:hAnsiTheme="minorHAnsi" w:cstheme="minorHAnsi"/>
                <w:snapToGrid/>
              </w:rPr>
              <w:t xml:space="preserve"> de alta performance</w:t>
            </w:r>
          </w:p>
        </w:tc>
        <w:tc>
          <w:tcPr>
            <w:tcW w:w="1068" w:type="pct"/>
            <w:vAlign w:val="center"/>
            <w:hideMark/>
          </w:tcPr>
          <w:p w14:paraId="0993B677"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G07</w:t>
            </w:r>
          </w:p>
        </w:tc>
      </w:tr>
      <w:tr w:rsidR="005809F1" w:rsidRPr="00B149C7" w14:paraId="49484B10" w14:textId="77777777" w:rsidTr="00CB42A2">
        <w:trPr>
          <w:trHeight w:val="23"/>
        </w:trPr>
        <w:tc>
          <w:tcPr>
            <w:tcW w:w="0" w:type="auto"/>
            <w:vAlign w:val="center"/>
            <w:hideMark/>
          </w:tcPr>
          <w:p w14:paraId="5C7EE021"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Outras</w:t>
            </w:r>
          </w:p>
        </w:tc>
        <w:tc>
          <w:tcPr>
            <w:tcW w:w="2294" w:type="pct"/>
            <w:vAlign w:val="center"/>
            <w:hideMark/>
          </w:tcPr>
          <w:p w14:paraId="0A692B89" w14:textId="77777777" w:rsidR="005809F1" w:rsidRPr="00B149C7" w:rsidRDefault="005809F1" w:rsidP="00CB42A2">
            <w:pPr>
              <w:widowControl/>
              <w:contextualSpacing/>
              <w:mirrorIndents/>
              <w:rPr>
                <w:rFonts w:asciiTheme="minorHAnsi" w:hAnsiTheme="minorHAnsi" w:cstheme="minorHAnsi"/>
                <w:snapToGrid/>
              </w:rPr>
            </w:pPr>
            <w:r w:rsidRPr="00B149C7">
              <w:rPr>
                <w:rFonts w:asciiTheme="minorHAnsi" w:hAnsiTheme="minorHAnsi" w:cstheme="minorHAnsi"/>
                <w:snapToGrid/>
              </w:rPr>
              <w:t>-</w:t>
            </w:r>
          </w:p>
        </w:tc>
        <w:tc>
          <w:tcPr>
            <w:tcW w:w="1068" w:type="pct"/>
            <w:vAlign w:val="center"/>
            <w:hideMark/>
          </w:tcPr>
          <w:p w14:paraId="7FB7CD34" w14:textId="77777777" w:rsidR="005809F1" w:rsidRPr="00B149C7" w:rsidRDefault="005809F1" w:rsidP="00CB42A2">
            <w:pPr>
              <w:widowControl/>
              <w:contextualSpacing/>
              <w:mirrorIndents/>
              <w:jc w:val="center"/>
              <w:rPr>
                <w:rFonts w:asciiTheme="minorHAnsi" w:hAnsiTheme="minorHAnsi" w:cstheme="minorHAnsi"/>
                <w:snapToGrid/>
              </w:rPr>
            </w:pPr>
            <w:r w:rsidRPr="00B149C7">
              <w:rPr>
                <w:rFonts w:asciiTheme="minorHAnsi" w:hAnsiTheme="minorHAnsi" w:cstheme="minorHAnsi"/>
                <w:snapToGrid/>
              </w:rPr>
              <w:t>G08</w:t>
            </w:r>
          </w:p>
        </w:tc>
      </w:tr>
    </w:tbl>
    <w:p w14:paraId="7574725C" w14:textId="77777777" w:rsidR="005809F1" w:rsidRDefault="005809F1" w:rsidP="005809F1">
      <w:pPr>
        <w:pStyle w:val="Corpodetexto"/>
        <w:contextualSpacing/>
        <w:mirrorIndents/>
        <w:rPr>
          <w:rFonts w:asciiTheme="minorHAnsi" w:hAnsiTheme="minorHAnsi" w:cstheme="minorHAnsi"/>
          <w:b/>
          <w:sz w:val="24"/>
          <w:szCs w:val="24"/>
        </w:rPr>
      </w:pPr>
    </w:p>
    <w:p w14:paraId="173C2C7C" w14:textId="77777777" w:rsidR="0018646D" w:rsidRPr="00D230E0" w:rsidRDefault="0018646D" w:rsidP="0018646D">
      <w:pPr>
        <w:jc w:val="both"/>
        <w:rPr>
          <w:rFonts w:asciiTheme="minorHAnsi" w:hAnsiTheme="minorHAnsi" w:cstheme="minorHAnsi"/>
          <w:szCs w:val="24"/>
        </w:rPr>
      </w:pPr>
      <w:r w:rsidRPr="00D230E0">
        <w:rPr>
          <w:rFonts w:asciiTheme="minorHAnsi" w:hAnsiTheme="minorHAnsi" w:cstheme="minorHAnsi"/>
          <w:szCs w:val="24"/>
        </w:rPr>
        <w:t>Exemplo de formulação do CODIP:</w:t>
      </w:r>
    </w:p>
    <w:p w14:paraId="7A8348CA"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Produto característica 1 (Norma - </w:t>
      </w:r>
      <w:r w:rsidRPr="00D230E0">
        <w:rPr>
          <w:rFonts w:asciiTheme="minorHAnsi" w:hAnsiTheme="minorHAnsi" w:cstheme="minorHAnsi"/>
          <w:snapToGrid/>
          <w:kern w:val="2"/>
          <w:szCs w:val="24"/>
          <w14:ligatures w14:val="standardContextual"/>
        </w:rPr>
        <w:t>API 5L e/ou CSA Z245.1 e/ou DNV-ST-F101 e/ou ISO 3183 e/ou EN10208 / ASTM A 106 e/ou ASME SA 106 e/ou NBR6321</w:t>
      </w:r>
      <w:r w:rsidRPr="00D230E0">
        <w:rPr>
          <w:rFonts w:asciiTheme="minorHAnsi" w:hAnsiTheme="minorHAnsi" w:cstheme="minorHAnsi"/>
          <w:szCs w:val="24"/>
        </w:rPr>
        <w:t xml:space="preserve">); </w:t>
      </w:r>
    </w:p>
    <w:p w14:paraId="198C72FC"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2 (</w:t>
      </w:r>
      <w:r w:rsidRPr="00D230E0">
        <w:rPr>
          <w:rFonts w:asciiTheme="minorHAnsi" w:hAnsiTheme="minorHAnsi" w:cstheme="minorHAnsi"/>
          <w:snapToGrid/>
          <w:kern w:val="2"/>
          <w:szCs w:val="24"/>
          <w14:ligatures w14:val="standardContextual"/>
        </w:rPr>
        <w:t>Grau do Aço - Grau B ou L245</w:t>
      </w:r>
      <w:r w:rsidRPr="00D230E0">
        <w:rPr>
          <w:rFonts w:asciiTheme="minorHAnsi" w:hAnsiTheme="minorHAnsi" w:cstheme="minorHAnsi"/>
          <w:szCs w:val="24"/>
        </w:rPr>
        <w:t>);</w:t>
      </w:r>
    </w:p>
    <w:p w14:paraId="3C23DBEE"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3 (</w:t>
      </w:r>
      <w:r w:rsidRPr="00D230E0">
        <w:rPr>
          <w:rFonts w:asciiTheme="minorHAnsi" w:hAnsiTheme="minorHAnsi" w:cstheme="minorHAnsi"/>
          <w:snapToGrid/>
          <w:kern w:val="2"/>
          <w:szCs w:val="24"/>
          <w14:ligatures w14:val="standardContextual"/>
        </w:rPr>
        <w:t>Laminação / Trefilação - Laminado a quente</w:t>
      </w:r>
      <w:r w:rsidRPr="00D230E0">
        <w:rPr>
          <w:rFonts w:asciiTheme="minorHAnsi" w:hAnsiTheme="minorHAnsi" w:cstheme="minorHAnsi"/>
          <w:szCs w:val="24"/>
        </w:rPr>
        <w:t>);</w:t>
      </w:r>
    </w:p>
    <w:p w14:paraId="46B8FDA5"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4 (Faixa de Diâmetro Externo - </w:t>
      </w:r>
      <w:r w:rsidRPr="00D230E0">
        <w:rPr>
          <w:rFonts w:asciiTheme="minorHAnsi" w:hAnsiTheme="minorHAnsi" w:cstheme="minorHAnsi"/>
          <w:snapToGrid/>
          <w:kern w:val="2"/>
          <w:szCs w:val="24"/>
          <w14:ligatures w14:val="standardContextual"/>
        </w:rPr>
        <w:t>≥ 61,00mm e &lt; 89,00mm</w:t>
      </w:r>
      <w:r w:rsidRPr="00D230E0">
        <w:rPr>
          <w:rFonts w:asciiTheme="minorHAnsi" w:hAnsiTheme="minorHAnsi" w:cstheme="minorHAnsi"/>
          <w:szCs w:val="24"/>
        </w:rPr>
        <w:t>),</w:t>
      </w:r>
    </w:p>
    <w:p w14:paraId="41E78805"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5 (Faixa de Espessura da Parede - </w:t>
      </w:r>
      <w:r w:rsidRPr="00D230E0">
        <w:rPr>
          <w:rFonts w:asciiTheme="minorHAnsi" w:hAnsiTheme="minorHAnsi" w:cstheme="minorHAnsi"/>
          <w:kern w:val="2"/>
          <w:szCs w:val="24"/>
          <w14:ligatures w14:val="standardContextual"/>
        </w:rPr>
        <w:t>≥ 5mm e &lt; 6mm</w:t>
      </w:r>
      <w:r w:rsidRPr="00D230E0">
        <w:rPr>
          <w:rFonts w:asciiTheme="minorHAnsi" w:hAnsiTheme="minorHAnsi" w:cstheme="minorHAnsi"/>
          <w:szCs w:val="24"/>
        </w:rPr>
        <w:t xml:space="preserve">), </w:t>
      </w:r>
    </w:p>
    <w:p w14:paraId="6A5A02ED"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6 (Proteção da Superfície - Sem proteção / Tubo preto sem proteção) e</w:t>
      </w:r>
    </w:p>
    <w:p w14:paraId="1A2F3982" w14:textId="77777777" w:rsidR="0018646D" w:rsidRPr="00D230E0" w:rsidRDefault="0018646D" w:rsidP="0018646D">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7 (Acabamento de Ponta - Ponta chanfrada/Usinagem para solda)</w:t>
      </w:r>
    </w:p>
    <w:p w14:paraId="20BDE9EC" w14:textId="77777777" w:rsidR="0018646D" w:rsidRPr="00D230E0" w:rsidRDefault="0018646D" w:rsidP="0018646D">
      <w:pPr>
        <w:contextualSpacing/>
        <w:mirrorIndents/>
        <w:jc w:val="both"/>
        <w:rPr>
          <w:rFonts w:asciiTheme="minorHAnsi" w:hAnsiTheme="minorHAnsi" w:cstheme="minorHAnsi"/>
          <w:b/>
          <w:bCs/>
          <w:szCs w:val="24"/>
        </w:rPr>
      </w:pPr>
      <w:r w:rsidRPr="00D230E0">
        <w:rPr>
          <w:rFonts w:asciiTheme="minorHAnsi" w:hAnsiTheme="minorHAnsi" w:cstheme="minorHAnsi"/>
          <w:b/>
          <w:bCs/>
          <w:szCs w:val="24"/>
        </w:rPr>
        <w:t>= A07B02C01D04E05F01G03</w:t>
      </w:r>
    </w:p>
    <w:p w14:paraId="29AB2613" w14:textId="77777777" w:rsidR="0018646D" w:rsidRDefault="0018646D" w:rsidP="005809F1">
      <w:pPr>
        <w:pStyle w:val="Corpodetexto"/>
        <w:contextualSpacing/>
        <w:mirrorIndents/>
        <w:rPr>
          <w:rFonts w:asciiTheme="minorHAnsi" w:hAnsiTheme="minorHAnsi" w:cstheme="minorHAnsi"/>
          <w:b/>
          <w:sz w:val="24"/>
          <w:szCs w:val="24"/>
        </w:rPr>
      </w:pPr>
    </w:p>
    <w:p w14:paraId="44E08122" w14:textId="77777777" w:rsidR="0018646D" w:rsidRPr="00B149C7" w:rsidRDefault="0018646D" w:rsidP="005809F1">
      <w:pPr>
        <w:pStyle w:val="Corpodetexto"/>
        <w:contextualSpacing/>
        <w:mirrorIndents/>
        <w:rPr>
          <w:rFonts w:asciiTheme="minorHAnsi" w:hAnsiTheme="minorHAnsi" w:cstheme="minorHAnsi"/>
          <w:b/>
          <w:sz w:val="24"/>
          <w:szCs w:val="24"/>
        </w:rPr>
      </w:pPr>
    </w:p>
    <w:bookmarkEnd w:id="18"/>
    <w:bookmarkEnd w:id="20"/>
    <w:p w14:paraId="777816FA" w14:textId="77777777" w:rsidR="00F67B58" w:rsidRPr="00E6797A" w:rsidRDefault="00F67B58" w:rsidP="00F67B58">
      <w:pPr>
        <w:pStyle w:val="Ttulo2"/>
        <w:jc w:val="left"/>
        <w:rPr>
          <w:rFonts w:asciiTheme="minorHAnsi" w:hAnsiTheme="minorHAnsi" w:cstheme="minorHAnsi"/>
        </w:rPr>
      </w:pPr>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9"/>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r w:rsidRPr="00E6797A">
        <w:rPr>
          <w:rFonts w:asciiTheme="minorHAnsi" w:hAnsiTheme="minorHAnsi" w:cstheme="minorHAnsi"/>
          <w:b/>
          <w:sz w:val="24"/>
          <w:szCs w:val="24"/>
        </w:rPr>
        <w:t>tolling</w:t>
      </w:r>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w:t>
      </w:r>
      <w:r w:rsidRPr="00E6797A">
        <w:rPr>
          <w:rFonts w:asciiTheme="minorHAnsi" w:hAnsiTheme="minorHAnsi" w:cstheme="minorHAnsi"/>
          <w:sz w:val="24"/>
          <w:szCs w:val="24"/>
        </w:rPr>
        <w:lastRenderedPageBreak/>
        <w:t>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 xml:space="preserve">Outros pontos muito importantes no cálculo são a definição do gargalo de produção e a seleção </w:t>
      </w:r>
      <w:r w:rsidRPr="00E6797A">
        <w:rPr>
          <w:rFonts w:asciiTheme="minorHAnsi" w:hAnsiTheme="minorHAnsi" w:cstheme="minorHAnsi"/>
          <w:color w:val="000000"/>
          <w:sz w:val="24"/>
          <w:szCs w:val="24"/>
        </w:rPr>
        <w:lastRenderedPageBreak/>
        <w:t>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21" w:name="_Toc340425366"/>
      <w:r w:rsidRPr="00E6797A">
        <w:rPr>
          <w:rFonts w:asciiTheme="minorHAnsi" w:hAnsiTheme="minorHAnsi" w:cstheme="minorHAnsi"/>
          <w:szCs w:val="24"/>
        </w:rPr>
        <w:lastRenderedPageBreak/>
        <w:t>IV – PROCESSOS DE DISTRIBUIÇÃO E DE VENDA</w:t>
      </w:r>
      <w:bookmarkEnd w:id="21"/>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2"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2"/>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3" w:name="_Toc340425368"/>
      <w:r w:rsidRPr="00E6797A">
        <w:rPr>
          <w:rFonts w:asciiTheme="minorHAnsi" w:hAnsiTheme="minorHAnsi" w:cstheme="minorHAnsi"/>
        </w:rPr>
        <w:t>8.</w:t>
      </w:r>
      <w:r w:rsidRPr="00E6797A">
        <w:rPr>
          <w:rFonts w:asciiTheme="minorHAnsi" w:hAnsiTheme="minorHAnsi" w:cstheme="minorHAnsi"/>
        </w:rPr>
        <w:tab/>
        <w:t>Processo de Venda</w:t>
      </w:r>
      <w:bookmarkEnd w:id="23"/>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E6797A">
        <w:rPr>
          <w:rFonts w:asciiTheme="minorHAnsi" w:hAnsiTheme="minorHAnsi" w:cstheme="minorHAnsi"/>
          <w:sz w:val="24"/>
          <w:szCs w:val="24"/>
        </w:rPr>
        <w:lastRenderedPageBreak/>
        <w:t>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r w:rsidRPr="00E6797A">
        <w:rPr>
          <w:rFonts w:asciiTheme="minorHAnsi" w:hAnsiTheme="minorHAnsi" w:cstheme="minorHAnsi"/>
          <w:b/>
          <w:sz w:val="24"/>
        </w:rPr>
        <w:t>ex</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works</w:t>
      </w:r>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w:t>
      </w:r>
      <w:r w:rsidRPr="00E6797A">
        <w:rPr>
          <w:rFonts w:asciiTheme="minorHAnsi" w:hAnsiTheme="minorHAnsi" w:cstheme="minorHAnsi"/>
          <w:sz w:val="24"/>
        </w:rPr>
        <w:lastRenderedPageBreak/>
        <w:t>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4" w:name="_Toc340425369"/>
      <w:r w:rsidRPr="00E6797A">
        <w:rPr>
          <w:rFonts w:asciiTheme="minorHAnsi" w:hAnsiTheme="minorHAnsi" w:cstheme="minorHAnsi"/>
          <w:szCs w:val="24"/>
        </w:rPr>
        <w:lastRenderedPageBreak/>
        <w:t>V – APURAÇÃO DO VALOR NORMAL</w:t>
      </w:r>
      <w:bookmarkEnd w:id="24"/>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5" w:name="_Toc340425370"/>
      <w:r w:rsidRPr="00E6797A">
        <w:rPr>
          <w:rFonts w:asciiTheme="minorHAnsi" w:hAnsiTheme="minorHAnsi" w:cstheme="minorHAnsi"/>
        </w:rPr>
        <w:t>Item A – Vendas no Mercado Interno, Exportações para Terceiro País</w:t>
      </w:r>
      <w:bookmarkEnd w:id="25"/>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7777777" w:rsidR="00F67B58" w:rsidRPr="00AB3AEB"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AB3AEB">
        <w:rPr>
          <w:rFonts w:asciiTheme="minorHAnsi" w:hAnsiTheme="minorHAnsi" w:cstheme="minorHAnsi"/>
          <w:b/>
          <w:sz w:val="24"/>
          <w:szCs w:val="24"/>
        </w:rPr>
        <w:t>Vendida (unidade informada</w:t>
      </w:r>
      <w:r w:rsidR="009602AD" w:rsidRPr="00AB3AEB">
        <w:rPr>
          <w:rFonts w:asciiTheme="minorHAnsi" w:hAnsiTheme="minorHAnsi" w:cstheme="minorHAnsi"/>
          <w:b/>
          <w:sz w:val="24"/>
          <w:szCs w:val="24"/>
        </w:rPr>
        <w:t>, preferencialmente unidade de peso: kg ou t</w:t>
      </w:r>
      <w:r w:rsidRPr="00AB3AEB">
        <w:rPr>
          <w:rFonts w:asciiTheme="minorHAnsi" w:hAnsiTheme="minorHAnsi" w:cstheme="minorHAnsi"/>
          <w:b/>
          <w:sz w:val="24"/>
          <w:szCs w:val="24"/>
        </w:rPr>
        <w:t>)</w:t>
      </w:r>
    </w:p>
    <w:p w14:paraId="62A6D4DF" w14:textId="77777777" w:rsidR="00F67B58" w:rsidRPr="00AB3AEB" w:rsidRDefault="00F67B58" w:rsidP="00F67B58">
      <w:pPr>
        <w:ind w:left="2127" w:hanging="2127"/>
        <w:jc w:val="both"/>
        <w:rPr>
          <w:rFonts w:asciiTheme="minorHAnsi" w:hAnsiTheme="minorHAnsi" w:cstheme="minorHAnsi"/>
          <w:sz w:val="24"/>
          <w:szCs w:val="24"/>
        </w:rPr>
      </w:pPr>
    </w:p>
    <w:p w14:paraId="35415451" w14:textId="77777777" w:rsidR="00F67B58" w:rsidRPr="00AB3AEB" w:rsidRDefault="00F67B58" w:rsidP="00F67B58">
      <w:pPr>
        <w:ind w:left="2127" w:hanging="2127"/>
        <w:jc w:val="both"/>
        <w:rPr>
          <w:rFonts w:asciiTheme="minorHAnsi" w:hAnsiTheme="minorHAnsi" w:cstheme="minorHAnsi"/>
          <w:sz w:val="24"/>
          <w:szCs w:val="24"/>
        </w:rPr>
      </w:pPr>
      <w:r w:rsidRPr="00AB3AEB">
        <w:rPr>
          <w:rFonts w:asciiTheme="minorHAnsi" w:hAnsiTheme="minorHAnsi" w:cstheme="minorHAnsi"/>
          <w:sz w:val="24"/>
          <w:szCs w:val="24"/>
        </w:rPr>
        <w:t>Nome do campo:</w:t>
      </w:r>
      <w:r w:rsidRPr="00AB3AEB">
        <w:rPr>
          <w:rFonts w:asciiTheme="minorHAnsi" w:hAnsiTheme="minorHAnsi" w:cstheme="minorHAnsi"/>
          <w:sz w:val="24"/>
          <w:szCs w:val="24"/>
        </w:rPr>
        <w:tab/>
        <w:t>DQTDVEND</w:t>
      </w:r>
    </w:p>
    <w:p w14:paraId="264C7115" w14:textId="77777777" w:rsidR="00F67B58" w:rsidRPr="00AB3AEB" w:rsidRDefault="00F67B58" w:rsidP="00F67B58">
      <w:pPr>
        <w:ind w:left="2127" w:hanging="2127"/>
        <w:jc w:val="both"/>
        <w:rPr>
          <w:rFonts w:asciiTheme="minorHAnsi" w:hAnsiTheme="minorHAnsi" w:cstheme="minorHAnsi"/>
          <w:sz w:val="24"/>
          <w:szCs w:val="24"/>
        </w:rPr>
      </w:pPr>
    </w:p>
    <w:p w14:paraId="5D9AFB4F" w14:textId="77777777" w:rsidR="00F67B58" w:rsidRPr="00E6797A" w:rsidRDefault="00F67B58" w:rsidP="00F67B58">
      <w:pPr>
        <w:ind w:left="2127" w:hanging="2127"/>
        <w:jc w:val="both"/>
        <w:rPr>
          <w:rFonts w:asciiTheme="minorHAnsi" w:hAnsiTheme="minorHAnsi" w:cstheme="minorHAnsi"/>
          <w:sz w:val="24"/>
          <w:szCs w:val="24"/>
        </w:rPr>
      </w:pPr>
      <w:r w:rsidRPr="00AB3AEB">
        <w:rPr>
          <w:rFonts w:asciiTheme="minorHAnsi" w:hAnsiTheme="minorHAnsi" w:cstheme="minorHAnsi"/>
          <w:sz w:val="24"/>
          <w:szCs w:val="24"/>
        </w:rPr>
        <w:t>Observação:</w:t>
      </w:r>
      <w:r w:rsidRPr="00AB3AEB">
        <w:rPr>
          <w:rFonts w:asciiTheme="minorHAnsi" w:hAnsiTheme="minorHAnsi" w:cstheme="minorHAnsi"/>
          <w:sz w:val="24"/>
          <w:szCs w:val="24"/>
        </w:rPr>
        <w:tab/>
        <w:t>informar a quantidade vendida (unidade informada</w:t>
      </w:r>
      <w:r w:rsidR="009602AD" w:rsidRPr="00AB3AEB">
        <w:rPr>
          <w:rFonts w:asciiTheme="minorHAnsi" w:hAnsiTheme="minorHAnsi" w:cstheme="minorHAnsi"/>
          <w:sz w:val="24"/>
          <w:szCs w:val="24"/>
        </w:rPr>
        <w:t>, preferencialmente unidade de peso: kg ou t</w:t>
      </w:r>
      <w:r w:rsidRPr="00AB3AEB">
        <w:rPr>
          <w:rFonts w:asciiTheme="minorHAnsi" w:hAnsiTheme="minorHAnsi" w:cstheme="minorHAnsi"/>
          <w:sz w:val="24"/>
          <w:szCs w:val="24"/>
        </w:rPr>
        <w:t>) em cada transação</w:t>
      </w:r>
      <w:r w:rsidRPr="00E6797A">
        <w:rPr>
          <w:rFonts w:asciiTheme="minorHAnsi" w:hAnsiTheme="minorHAnsi" w:cstheme="minorHAnsi"/>
          <w:sz w:val="24"/>
          <w:szCs w:val="24"/>
        </w:rPr>
        <w:t>.</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Default="00F67B58" w:rsidP="00F67B58">
      <w:pPr>
        <w:ind w:left="2127" w:hanging="2127"/>
        <w:jc w:val="both"/>
        <w:rPr>
          <w:rFonts w:asciiTheme="minorHAnsi" w:hAnsiTheme="minorHAnsi" w:cstheme="minorHAnsi"/>
          <w:b/>
          <w:sz w:val="24"/>
          <w:szCs w:val="24"/>
        </w:rPr>
      </w:pPr>
    </w:p>
    <w:p w14:paraId="29F058C5" w14:textId="77777777" w:rsidR="00FA55BF" w:rsidRPr="00E6797A" w:rsidRDefault="00FA55BF"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lastRenderedPageBreak/>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bl>
    <w:p w14:paraId="2D5B5565" w14:textId="77777777" w:rsidR="00F10205" w:rsidRPr="00E6797A" w:rsidRDefault="00F10205" w:rsidP="00FA55BF">
      <w:pPr>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E6797A">
        <w:rPr>
          <w:rFonts w:asciiTheme="minorHAnsi" w:hAnsiTheme="minorHAnsi" w:cstheme="minorHAnsi"/>
          <w:sz w:val="24"/>
          <w:szCs w:val="24"/>
        </w:rPr>
        <w:lastRenderedPageBreak/>
        <w:t>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2E03B798" w14:textId="359A8B64" w:rsidR="00733FC4" w:rsidRPr="00E6797A" w:rsidRDefault="00253B0C" w:rsidP="008E0101">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Default="00F67B58" w:rsidP="00F67B58">
      <w:pPr>
        <w:ind w:left="2127" w:hanging="2127"/>
        <w:jc w:val="both"/>
        <w:rPr>
          <w:rFonts w:asciiTheme="minorHAnsi" w:hAnsiTheme="minorHAnsi" w:cstheme="minorHAnsi"/>
          <w:sz w:val="24"/>
          <w:szCs w:val="24"/>
        </w:rPr>
      </w:pPr>
    </w:p>
    <w:p w14:paraId="77664142" w14:textId="77777777" w:rsidR="008E0101" w:rsidRDefault="008E0101" w:rsidP="00F67B58">
      <w:pPr>
        <w:ind w:left="2127" w:hanging="2127"/>
        <w:jc w:val="both"/>
        <w:rPr>
          <w:rFonts w:asciiTheme="minorHAnsi" w:hAnsiTheme="minorHAnsi" w:cstheme="minorHAnsi"/>
          <w:sz w:val="24"/>
          <w:szCs w:val="24"/>
        </w:rPr>
      </w:pPr>
    </w:p>
    <w:p w14:paraId="14CD5019" w14:textId="77777777" w:rsidR="008E0101" w:rsidRPr="00E6797A" w:rsidRDefault="008E0101"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Default="00F67B58" w:rsidP="00F67B58">
      <w:pPr>
        <w:ind w:left="2127" w:hanging="2127"/>
        <w:jc w:val="both"/>
        <w:rPr>
          <w:rFonts w:asciiTheme="minorHAnsi" w:hAnsiTheme="minorHAnsi" w:cstheme="minorHAnsi"/>
          <w:b/>
          <w:sz w:val="24"/>
          <w:szCs w:val="24"/>
        </w:rPr>
      </w:pPr>
    </w:p>
    <w:p w14:paraId="7C7640A8" w14:textId="77777777" w:rsidR="008E0101" w:rsidRPr="00E6797A" w:rsidRDefault="008E0101"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w:t>
      </w:r>
      <w:r w:rsidRPr="00E6797A">
        <w:rPr>
          <w:rFonts w:asciiTheme="minorHAnsi" w:hAnsiTheme="minorHAnsi" w:cstheme="minorHAnsi"/>
          <w:sz w:val="24"/>
          <w:szCs w:val="24"/>
        </w:rPr>
        <w:lastRenderedPageBreak/>
        <w:t>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w:t>
      </w:r>
      <w:r w:rsidRPr="00E6797A">
        <w:rPr>
          <w:rFonts w:asciiTheme="minorHAnsi" w:hAnsiTheme="minorHAnsi" w:cstheme="minorHAnsi"/>
          <w:sz w:val="24"/>
          <w:szCs w:val="24"/>
        </w:rPr>
        <w:lastRenderedPageBreak/>
        <w:t>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6"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6"/>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7" w:name="_Toc340425372"/>
      <w:r w:rsidRPr="00E6797A">
        <w:rPr>
          <w:rFonts w:asciiTheme="minorHAnsi" w:hAnsiTheme="minorHAnsi" w:cstheme="minorHAnsi"/>
          <w:szCs w:val="24"/>
        </w:rPr>
        <w:lastRenderedPageBreak/>
        <w:t>VI – APURAÇÃO DO PREÇO DE EXPORTAÇÃO</w:t>
      </w:r>
      <w:bookmarkEnd w:id="27"/>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8" w:name="_Toc340425373"/>
      <w:r w:rsidRPr="00E6797A">
        <w:rPr>
          <w:rFonts w:asciiTheme="minorHAnsi" w:hAnsiTheme="minorHAnsi" w:cstheme="minorHAnsi"/>
        </w:rPr>
        <w:t>Item C – Exportações para o Brasil</w:t>
      </w:r>
      <w:bookmarkEnd w:id="28"/>
      <w:r w:rsidRPr="00E6797A">
        <w:rPr>
          <w:rFonts w:asciiTheme="minorHAnsi" w:hAnsiTheme="minorHAnsi" w:cstheme="minorHAnsi"/>
        </w:rPr>
        <w:t xml:space="preserve"> </w:t>
      </w: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16736763" w14:textId="77777777" w:rsidR="004E28C8" w:rsidRDefault="004E28C8" w:rsidP="00F67B58">
      <w:pPr>
        <w:ind w:left="2127" w:hanging="2127"/>
        <w:jc w:val="both"/>
        <w:rPr>
          <w:rFonts w:asciiTheme="minorHAnsi" w:hAnsiTheme="minorHAnsi" w:cstheme="minorHAnsi"/>
          <w:b/>
          <w:sz w:val="24"/>
          <w:szCs w:val="24"/>
        </w:rPr>
      </w:pPr>
    </w:p>
    <w:p w14:paraId="589FEA9A" w14:textId="408DAEB0"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39A7E75E" w14:textId="77777777" w:rsidR="004E28C8" w:rsidRDefault="004E28C8" w:rsidP="00F67B58">
      <w:pPr>
        <w:ind w:left="2127" w:hanging="2127"/>
        <w:jc w:val="both"/>
        <w:rPr>
          <w:rFonts w:asciiTheme="minorHAnsi" w:hAnsiTheme="minorHAnsi" w:cstheme="minorHAnsi"/>
          <w:b/>
          <w:sz w:val="24"/>
          <w:szCs w:val="24"/>
        </w:rPr>
      </w:pPr>
    </w:p>
    <w:p w14:paraId="5E137034" w14:textId="64520573"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048D67D7" w14:textId="77777777" w:rsidR="004E28C8" w:rsidRDefault="004E28C8" w:rsidP="00F67B58">
      <w:pPr>
        <w:ind w:left="2127" w:hanging="2127"/>
        <w:jc w:val="both"/>
        <w:rPr>
          <w:rFonts w:asciiTheme="minorHAnsi" w:hAnsiTheme="minorHAnsi" w:cstheme="minorHAnsi"/>
          <w:b/>
          <w:sz w:val="24"/>
          <w:szCs w:val="24"/>
        </w:rPr>
      </w:pPr>
    </w:p>
    <w:p w14:paraId="753C713F" w14:textId="77777777" w:rsidR="004E28C8" w:rsidRDefault="004E28C8" w:rsidP="00F67B58">
      <w:pPr>
        <w:ind w:left="2127" w:hanging="2127"/>
        <w:jc w:val="both"/>
        <w:rPr>
          <w:rFonts w:asciiTheme="minorHAnsi" w:hAnsiTheme="minorHAnsi" w:cstheme="minorHAnsi"/>
          <w:b/>
          <w:sz w:val="24"/>
          <w:szCs w:val="24"/>
        </w:rPr>
      </w:pPr>
    </w:p>
    <w:p w14:paraId="1AA46DD4" w14:textId="3FD54EC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ex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77777777" w:rsidR="00F67B58" w:rsidRPr="004E28C8"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4E28C8">
        <w:rPr>
          <w:rFonts w:asciiTheme="minorHAnsi" w:hAnsiTheme="minorHAnsi" w:cstheme="minorHAnsi"/>
          <w:b/>
          <w:sz w:val="24"/>
        </w:rPr>
        <w:t>Vendida (unidade informada</w:t>
      </w:r>
      <w:r w:rsidR="009602AD" w:rsidRPr="004E28C8">
        <w:rPr>
          <w:rFonts w:asciiTheme="minorHAnsi" w:hAnsiTheme="minorHAnsi" w:cstheme="minorHAnsi"/>
          <w:b/>
          <w:sz w:val="24"/>
        </w:rPr>
        <w:t>, preferencialmente unidade de peso: kg ou t</w:t>
      </w:r>
      <w:r w:rsidRPr="004E28C8">
        <w:rPr>
          <w:rFonts w:asciiTheme="minorHAnsi" w:hAnsiTheme="minorHAnsi" w:cstheme="minorHAnsi"/>
          <w:b/>
          <w:sz w:val="24"/>
        </w:rPr>
        <w:t>)</w:t>
      </w:r>
    </w:p>
    <w:p w14:paraId="1F964D5A" w14:textId="77777777" w:rsidR="00F67B58" w:rsidRPr="004E28C8" w:rsidRDefault="00F67B58" w:rsidP="00F67B58">
      <w:pPr>
        <w:ind w:left="2127" w:hanging="2127"/>
        <w:jc w:val="both"/>
        <w:rPr>
          <w:rFonts w:asciiTheme="minorHAnsi" w:hAnsiTheme="minorHAnsi" w:cstheme="minorHAnsi"/>
          <w:b/>
          <w:sz w:val="24"/>
          <w:szCs w:val="24"/>
        </w:rPr>
      </w:pPr>
    </w:p>
    <w:p w14:paraId="64222D4A" w14:textId="77777777" w:rsidR="00F67B58" w:rsidRPr="004E28C8" w:rsidRDefault="00F67B58" w:rsidP="00F67B58">
      <w:pPr>
        <w:ind w:left="2127" w:hanging="2127"/>
        <w:jc w:val="both"/>
        <w:rPr>
          <w:rFonts w:asciiTheme="minorHAnsi" w:hAnsiTheme="minorHAnsi" w:cstheme="minorHAnsi"/>
          <w:sz w:val="24"/>
          <w:szCs w:val="24"/>
        </w:rPr>
      </w:pPr>
      <w:r w:rsidRPr="004E28C8">
        <w:rPr>
          <w:rFonts w:asciiTheme="minorHAnsi" w:hAnsiTheme="minorHAnsi" w:cstheme="minorHAnsi"/>
          <w:sz w:val="24"/>
          <w:szCs w:val="24"/>
        </w:rPr>
        <w:t>Nome do campo:</w:t>
      </w:r>
      <w:r w:rsidRPr="004E28C8">
        <w:rPr>
          <w:rFonts w:asciiTheme="minorHAnsi" w:hAnsiTheme="minorHAnsi" w:cstheme="minorHAnsi"/>
          <w:sz w:val="24"/>
          <w:szCs w:val="24"/>
        </w:rPr>
        <w:tab/>
        <w:t>EQTDVEND</w:t>
      </w:r>
    </w:p>
    <w:p w14:paraId="0E30678C" w14:textId="77777777" w:rsidR="00F67B58" w:rsidRPr="004E28C8" w:rsidRDefault="00F67B58" w:rsidP="00F67B58">
      <w:pPr>
        <w:ind w:left="2127" w:hanging="2127"/>
        <w:jc w:val="both"/>
        <w:rPr>
          <w:rFonts w:asciiTheme="minorHAnsi" w:hAnsiTheme="minorHAnsi" w:cstheme="minorHAnsi"/>
          <w:sz w:val="24"/>
        </w:rPr>
      </w:pPr>
    </w:p>
    <w:p w14:paraId="72011C68" w14:textId="77777777" w:rsidR="00F67B58" w:rsidRPr="00E6797A" w:rsidRDefault="00F67B58" w:rsidP="00F67B58">
      <w:pPr>
        <w:ind w:left="2127" w:hanging="2127"/>
        <w:jc w:val="both"/>
        <w:rPr>
          <w:rFonts w:asciiTheme="minorHAnsi" w:hAnsiTheme="minorHAnsi" w:cstheme="minorHAnsi"/>
          <w:sz w:val="24"/>
        </w:rPr>
      </w:pPr>
      <w:r w:rsidRPr="004E28C8">
        <w:rPr>
          <w:rFonts w:asciiTheme="minorHAnsi" w:hAnsiTheme="minorHAnsi" w:cstheme="minorHAnsi"/>
          <w:sz w:val="24"/>
        </w:rPr>
        <w:t>Observação:</w:t>
      </w:r>
      <w:r w:rsidRPr="004E28C8">
        <w:rPr>
          <w:rFonts w:asciiTheme="minorHAnsi" w:hAnsiTheme="minorHAnsi" w:cstheme="minorHAnsi"/>
          <w:sz w:val="24"/>
        </w:rPr>
        <w:tab/>
        <w:t>informar a quantidade vendida (unidade informada</w:t>
      </w:r>
      <w:r w:rsidR="009602AD" w:rsidRPr="004E28C8">
        <w:rPr>
          <w:rFonts w:asciiTheme="minorHAnsi" w:hAnsiTheme="minorHAnsi" w:cstheme="minorHAnsi"/>
          <w:sz w:val="24"/>
        </w:rPr>
        <w:t>, preferencialmente unidade de peso: kg ou t</w:t>
      </w:r>
      <w:r w:rsidRPr="004E28C8">
        <w:rPr>
          <w:rFonts w:asciiTheme="minorHAnsi" w:hAnsiTheme="minorHAnsi" w:cstheme="minorHAnsi"/>
          <w:sz w:val="24"/>
        </w:rPr>
        <w:t xml:space="preserve">) em </w:t>
      </w:r>
      <w:r w:rsidRPr="00E6797A">
        <w:rPr>
          <w:rFonts w:asciiTheme="minorHAnsi" w:hAnsiTheme="minorHAnsi" w:cstheme="minorHAnsi"/>
          <w:sz w:val="24"/>
        </w:rPr>
        <w:t>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Default="00F10205" w:rsidP="00F67B58">
      <w:pPr>
        <w:ind w:left="2127" w:hanging="2127"/>
        <w:jc w:val="both"/>
        <w:rPr>
          <w:rFonts w:asciiTheme="minorHAnsi" w:hAnsiTheme="minorHAnsi" w:cstheme="minorHAnsi"/>
          <w:sz w:val="24"/>
          <w:szCs w:val="24"/>
        </w:rPr>
      </w:pPr>
    </w:p>
    <w:p w14:paraId="169D871D" w14:textId="77777777" w:rsidR="00600EA8" w:rsidRDefault="00600EA8" w:rsidP="00F67B58">
      <w:pPr>
        <w:ind w:left="2127" w:hanging="2127"/>
        <w:jc w:val="both"/>
        <w:rPr>
          <w:rFonts w:asciiTheme="minorHAnsi" w:hAnsiTheme="minorHAnsi" w:cstheme="minorHAnsi"/>
          <w:sz w:val="24"/>
          <w:szCs w:val="24"/>
        </w:rPr>
      </w:pPr>
    </w:p>
    <w:p w14:paraId="412F6AF1" w14:textId="77777777" w:rsidR="00600EA8" w:rsidRDefault="00600EA8" w:rsidP="00F67B58">
      <w:pPr>
        <w:ind w:left="2127" w:hanging="2127"/>
        <w:jc w:val="both"/>
        <w:rPr>
          <w:rFonts w:asciiTheme="minorHAnsi" w:hAnsiTheme="minorHAnsi" w:cstheme="minorHAnsi"/>
          <w:sz w:val="24"/>
          <w:szCs w:val="24"/>
        </w:rPr>
      </w:pPr>
    </w:p>
    <w:p w14:paraId="0448774F" w14:textId="77777777" w:rsidR="00600EA8" w:rsidRPr="00E6797A" w:rsidRDefault="00600EA8"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lastRenderedPageBreak/>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F3D1F39" w14:textId="77777777" w:rsidR="00F67B58" w:rsidRPr="00E6797A" w:rsidRDefault="00F67B58" w:rsidP="00600EA8">
      <w:pPr>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w:t>
      </w:r>
      <w:r w:rsidRPr="00E6797A">
        <w:rPr>
          <w:rFonts w:asciiTheme="minorHAnsi" w:hAnsiTheme="minorHAnsi" w:cstheme="minorHAnsi"/>
          <w:sz w:val="24"/>
          <w:szCs w:val="24"/>
        </w:rPr>
        <w:lastRenderedPageBreak/>
        <w:t>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se o transportador é afiliado à empresa. Anexar qualquer contrato </w:t>
      </w:r>
      <w:r w:rsidRPr="00E6797A">
        <w:rPr>
          <w:rFonts w:asciiTheme="minorHAnsi" w:hAnsiTheme="minorHAnsi" w:cstheme="minorHAnsi"/>
          <w:sz w:val="24"/>
          <w:szCs w:val="24"/>
        </w:rPr>
        <w:lastRenderedPageBreak/>
        <w:t>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fornecer o nome do agente e o respectivo código utilizado pela empresa para </w:t>
      </w:r>
      <w:r w:rsidRPr="00E6797A">
        <w:rPr>
          <w:rFonts w:asciiTheme="minorHAnsi" w:hAnsiTheme="minorHAnsi" w:cstheme="minorHAnsi"/>
          <w:sz w:val="24"/>
          <w:szCs w:val="24"/>
        </w:rPr>
        <w:lastRenderedPageBreak/>
        <w:t>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Fornecer uma relação das despesas </w:t>
      </w:r>
      <w:r w:rsidRPr="00E6797A">
        <w:rPr>
          <w:rFonts w:asciiTheme="minorHAnsi" w:hAnsiTheme="minorHAnsi" w:cstheme="minorHAnsi"/>
          <w:sz w:val="24"/>
          <w:szCs w:val="24"/>
        </w:rPr>
        <w:lastRenderedPageBreak/>
        <w:t>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 xml:space="preserve">.(1 até n). Quando mais de uma empresa tiver arcado com essas despesas, </w:t>
      </w:r>
      <w:r w:rsidRPr="00E6797A">
        <w:rPr>
          <w:rFonts w:asciiTheme="minorHAnsi" w:hAnsiTheme="minorHAnsi" w:cstheme="minorHAnsi"/>
          <w:sz w:val="24"/>
          <w:szCs w:val="24"/>
        </w:rPr>
        <w:lastRenderedPageBreak/>
        <w:t>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4E75FE5A" w14:textId="77777777" w:rsidR="00F67B58" w:rsidRDefault="00F67B58" w:rsidP="00F67B58">
      <w:pPr>
        <w:rPr>
          <w:rFonts w:asciiTheme="minorHAnsi" w:hAnsiTheme="minorHAnsi" w:cstheme="minorHAnsi"/>
        </w:rPr>
      </w:pPr>
    </w:p>
    <w:p w14:paraId="261659BF" w14:textId="77777777" w:rsidR="00600EA8" w:rsidRDefault="00600EA8" w:rsidP="00F67B58">
      <w:pPr>
        <w:rPr>
          <w:rFonts w:asciiTheme="minorHAnsi" w:hAnsiTheme="minorHAnsi" w:cstheme="minorHAnsi"/>
        </w:rPr>
      </w:pPr>
    </w:p>
    <w:p w14:paraId="6F1B3BB7" w14:textId="77777777" w:rsidR="00600EA8" w:rsidRDefault="00600EA8" w:rsidP="00F67B58">
      <w:pPr>
        <w:rPr>
          <w:rFonts w:asciiTheme="minorHAnsi" w:hAnsiTheme="minorHAnsi" w:cstheme="minorHAnsi"/>
        </w:rPr>
      </w:pPr>
    </w:p>
    <w:p w14:paraId="51B25E12" w14:textId="77777777" w:rsidR="00600EA8" w:rsidRPr="00E6797A" w:rsidRDefault="00600EA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9" w:name="_Toc340425374"/>
      <w:r w:rsidRPr="00E6797A">
        <w:rPr>
          <w:rFonts w:asciiTheme="minorHAnsi" w:hAnsiTheme="minorHAnsi" w:cstheme="minorHAnsi"/>
        </w:rPr>
        <w:lastRenderedPageBreak/>
        <w:t>VII – VENDAS TOTAIS</w:t>
      </w:r>
      <w:bookmarkEnd w:id="29"/>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30" w:name="_Toc340425375"/>
      <w:r w:rsidRPr="00E6797A">
        <w:rPr>
          <w:rFonts w:asciiTheme="minorHAnsi" w:hAnsiTheme="minorHAnsi" w:cstheme="minorHAnsi"/>
        </w:rPr>
        <w:t>ITEM D – REGISTRO DE VENDAS TOTAIS</w:t>
      </w:r>
      <w:bookmarkEnd w:id="30"/>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B0E0E" w14:textId="77777777" w:rsidR="00544017" w:rsidRDefault="00544017">
      <w:r>
        <w:separator/>
      </w:r>
    </w:p>
  </w:endnote>
  <w:endnote w:type="continuationSeparator" w:id="0">
    <w:p w14:paraId="2FB72A00" w14:textId="77777777" w:rsidR="00544017" w:rsidRDefault="0054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7655C" w14:textId="77777777" w:rsidR="00544017" w:rsidRDefault="00544017">
      <w:r>
        <w:separator/>
      </w:r>
    </w:p>
  </w:footnote>
  <w:footnote w:type="continuationSeparator" w:id="0">
    <w:p w14:paraId="126993EA" w14:textId="77777777" w:rsidR="00544017" w:rsidRDefault="00544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65732"/>
    <w:rsid w:val="0007583A"/>
    <w:rsid w:val="0008355B"/>
    <w:rsid w:val="000946D9"/>
    <w:rsid w:val="000C0161"/>
    <w:rsid w:val="000D21F9"/>
    <w:rsid w:val="000E3A80"/>
    <w:rsid w:val="000F3C39"/>
    <w:rsid w:val="00105241"/>
    <w:rsid w:val="00126E4E"/>
    <w:rsid w:val="00142CB5"/>
    <w:rsid w:val="0018646D"/>
    <w:rsid w:val="00191D5F"/>
    <w:rsid w:val="00192009"/>
    <w:rsid w:val="002068D1"/>
    <w:rsid w:val="00215A4C"/>
    <w:rsid w:val="00216DA0"/>
    <w:rsid w:val="002223F8"/>
    <w:rsid w:val="0024082D"/>
    <w:rsid w:val="00241F7E"/>
    <w:rsid w:val="00253B0C"/>
    <w:rsid w:val="00261D8C"/>
    <w:rsid w:val="002743FC"/>
    <w:rsid w:val="002A30E6"/>
    <w:rsid w:val="002D25F2"/>
    <w:rsid w:val="002D6E4F"/>
    <w:rsid w:val="002E534C"/>
    <w:rsid w:val="002F6E3C"/>
    <w:rsid w:val="0030361C"/>
    <w:rsid w:val="00305DA2"/>
    <w:rsid w:val="00307A84"/>
    <w:rsid w:val="003114B8"/>
    <w:rsid w:val="0031306B"/>
    <w:rsid w:val="00361CE6"/>
    <w:rsid w:val="0036205A"/>
    <w:rsid w:val="00384585"/>
    <w:rsid w:val="00392F62"/>
    <w:rsid w:val="003D5E99"/>
    <w:rsid w:val="003E7405"/>
    <w:rsid w:val="00407491"/>
    <w:rsid w:val="004077DF"/>
    <w:rsid w:val="00420B5B"/>
    <w:rsid w:val="00421076"/>
    <w:rsid w:val="00421672"/>
    <w:rsid w:val="0042380D"/>
    <w:rsid w:val="00433CB3"/>
    <w:rsid w:val="0043472C"/>
    <w:rsid w:val="0046491A"/>
    <w:rsid w:val="0047041F"/>
    <w:rsid w:val="0047775F"/>
    <w:rsid w:val="004A61F3"/>
    <w:rsid w:val="004A6E82"/>
    <w:rsid w:val="004B3A72"/>
    <w:rsid w:val="004B6C1A"/>
    <w:rsid w:val="004B7F16"/>
    <w:rsid w:val="004D4C5D"/>
    <w:rsid w:val="004D7687"/>
    <w:rsid w:val="004E28C8"/>
    <w:rsid w:val="004E419D"/>
    <w:rsid w:val="004F7D39"/>
    <w:rsid w:val="00501B36"/>
    <w:rsid w:val="005228D7"/>
    <w:rsid w:val="00534189"/>
    <w:rsid w:val="00544017"/>
    <w:rsid w:val="00562A61"/>
    <w:rsid w:val="005809F1"/>
    <w:rsid w:val="005853B9"/>
    <w:rsid w:val="00594CD5"/>
    <w:rsid w:val="005C591A"/>
    <w:rsid w:val="005F0308"/>
    <w:rsid w:val="00600EA8"/>
    <w:rsid w:val="00604CBF"/>
    <w:rsid w:val="00615FB7"/>
    <w:rsid w:val="0063402E"/>
    <w:rsid w:val="00644CF0"/>
    <w:rsid w:val="00654A70"/>
    <w:rsid w:val="00661AC2"/>
    <w:rsid w:val="0066650A"/>
    <w:rsid w:val="006A277C"/>
    <w:rsid w:val="006B0520"/>
    <w:rsid w:val="006B3908"/>
    <w:rsid w:val="006C4FA2"/>
    <w:rsid w:val="006D7D59"/>
    <w:rsid w:val="007223FF"/>
    <w:rsid w:val="00733FC4"/>
    <w:rsid w:val="00752387"/>
    <w:rsid w:val="00770C1A"/>
    <w:rsid w:val="007715B5"/>
    <w:rsid w:val="00774659"/>
    <w:rsid w:val="00775EC5"/>
    <w:rsid w:val="0078684A"/>
    <w:rsid w:val="007962B4"/>
    <w:rsid w:val="007B5AFA"/>
    <w:rsid w:val="007D2DB9"/>
    <w:rsid w:val="007D4DE8"/>
    <w:rsid w:val="007E35BD"/>
    <w:rsid w:val="007F10F1"/>
    <w:rsid w:val="007F2C41"/>
    <w:rsid w:val="008033A3"/>
    <w:rsid w:val="0081789C"/>
    <w:rsid w:val="008324C0"/>
    <w:rsid w:val="00840ECF"/>
    <w:rsid w:val="00851D2B"/>
    <w:rsid w:val="00864C9A"/>
    <w:rsid w:val="008761D8"/>
    <w:rsid w:val="00885764"/>
    <w:rsid w:val="008D2E90"/>
    <w:rsid w:val="008D3349"/>
    <w:rsid w:val="008D467D"/>
    <w:rsid w:val="008E0101"/>
    <w:rsid w:val="008E5454"/>
    <w:rsid w:val="008F0DEE"/>
    <w:rsid w:val="0090336F"/>
    <w:rsid w:val="00903C66"/>
    <w:rsid w:val="00913352"/>
    <w:rsid w:val="009211FA"/>
    <w:rsid w:val="00921D28"/>
    <w:rsid w:val="009273CC"/>
    <w:rsid w:val="00957453"/>
    <w:rsid w:val="009602AD"/>
    <w:rsid w:val="00964AD2"/>
    <w:rsid w:val="009A1C7C"/>
    <w:rsid w:val="009A7495"/>
    <w:rsid w:val="009B04BC"/>
    <w:rsid w:val="009B2DEA"/>
    <w:rsid w:val="009B33DD"/>
    <w:rsid w:val="009B4169"/>
    <w:rsid w:val="009B785C"/>
    <w:rsid w:val="009D1A61"/>
    <w:rsid w:val="009F61CE"/>
    <w:rsid w:val="00A1379E"/>
    <w:rsid w:val="00A459F4"/>
    <w:rsid w:val="00A871C3"/>
    <w:rsid w:val="00A92A0A"/>
    <w:rsid w:val="00A96E20"/>
    <w:rsid w:val="00AA3DFF"/>
    <w:rsid w:val="00AA5E92"/>
    <w:rsid w:val="00AB3AEB"/>
    <w:rsid w:val="00AE286B"/>
    <w:rsid w:val="00B03935"/>
    <w:rsid w:val="00B149FF"/>
    <w:rsid w:val="00B150BA"/>
    <w:rsid w:val="00B1676C"/>
    <w:rsid w:val="00B4667A"/>
    <w:rsid w:val="00B46BB2"/>
    <w:rsid w:val="00B5073D"/>
    <w:rsid w:val="00B56A6C"/>
    <w:rsid w:val="00B64677"/>
    <w:rsid w:val="00B662B3"/>
    <w:rsid w:val="00B91324"/>
    <w:rsid w:val="00B93796"/>
    <w:rsid w:val="00BA63F0"/>
    <w:rsid w:val="00BC678F"/>
    <w:rsid w:val="00BC7BD4"/>
    <w:rsid w:val="00BD6666"/>
    <w:rsid w:val="00BE30DE"/>
    <w:rsid w:val="00C04E20"/>
    <w:rsid w:val="00C328AA"/>
    <w:rsid w:val="00C33E33"/>
    <w:rsid w:val="00C41E6F"/>
    <w:rsid w:val="00C55F56"/>
    <w:rsid w:val="00C7031C"/>
    <w:rsid w:val="00CC4CB3"/>
    <w:rsid w:val="00CD0A2C"/>
    <w:rsid w:val="00D273CB"/>
    <w:rsid w:val="00D27F83"/>
    <w:rsid w:val="00D50138"/>
    <w:rsid w:val="00D72670"/>
    <w:rsid w:val="00D90888"/>
    <w:rsid w:val="00DA3FCB"/>
    <w:rsid w:val="00DA7925"/>
    <w:rsid w:val="00DB2734"/>
    <w:rsid w:val="00E20620"/>
    <w:rsid w:val="00E26EC1"/>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50555"/>
    <w:rsid w:val="00F6721B"/>
    <w:rsid w:val="00F67B58"/>
    <w:rsid w:val="00F729B3"/>
    <w:rsid w:val="00F85743"/>
    <w:rsid w:val="00F93EA7"/>
    <w:rsid w:val="00FA3BB5"/>
    <w:rsid w:val="00FA55BF"/>
    <w:rsid w:val="00FC7216"/>
    <w:rsid w:val="00FE140B"/>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 w:type="table" w:customStyle="1" w:styleId="TableGrid">
    <w:name w:val="TableGrid"/>
    <w:rsid w:val="0081789C"/>
    <w:pPr>
      <w:spacing w:after="0" w:line="240" w:lineRule="auto"/>
    </w:pPr>
    <w:rPr>
      <w:rFonts w:eastAsiaTheme="minorEastAsia"/>
      <w:kern w:val="2"/>
      <w:sz w:val="24"/>
      <w:szCs w:val="24"/>
      <w:lang w:eastAsia="pt-B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8afb493841444f334c2a904a99845a60">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c3cbe2ad2db751c2b81929f55331f260"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D322B0-ACE9-4B95-88F6-5F37856E723D}">
  <ds:schemaRefs>
    <ds:schemaRef ds:uri="http://schemas.microsoft.com/sharepoint/v3/contenttype/forms"/>
  </ds:schemaRefs>
</ds:datastoreItem>
</file>

<file path=customXml/itemProps2.xml><?xml version="1.0" encoding="utf-8"?>
<ds:datastoreItem xmlns:ds="http://schemas.openxmlformats.org/officeDocument/2006/customXml" ds:itemID="{91D77399-170B-4A46-8DB9-A36D1807A23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DDC1D8DC-AC9B-4BA9-8097-DF44EFA1A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57</Pages>
  <Words>16997</Words>
  <Characters>92810</Characters>
  <Application>Microsoft Office Word</Application>
  <DocSecurity>0</DocSecurity>
  <Lines>2812</Lines>
  <Paragraphs>1504</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Wander de Castro Silva</cp:lastModifiedBy>
  <cp:revision>69</cp:revision>
  <cp:lastPrinted>2015-06-23T12:20:00Z</cp:lastPrinted>
  <dcterms:created xsi:type="dcterms:W3CDTF">2015-12-16T12:35:00Z</dcterms:created>
  <dcterms:modified xsi:type="dcterms:W3CDTF">2025-11-18T16:13:00Z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